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09130" w14:textId="77777777" w:rsidR="00440BCB" w:rsidRDefault="00440BCB" w:rsidP="00440BC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Source Sans Pro" w:eastAsia="Source Sans Pro" w:hAnsi="Source Sans Pro" w:cs="Source Sans Pro"/>
          <w:b/>
          <w:lang w:val="hr-HR"/>
        </w:rPr>
      </w:pPr>
    </w:p>
    <w:p w14:paraId="52A8960F" w14:textId="3349808A" w:rsidR="003E6586" w:rsidRPr="00016072" w:rsidRDefault="003E6586" w:rsidP="5DDDC329">
      <w:pPr>
        <w:pStyle w:val="BodyA"/>
        <w:spacing w:line="276" w:lineRule="auto"/>
        <w:jc w:val="both"/>
        <w:rPr>
          <w:rFonts w:ascii="Source Sans Pro" w:eastAsia="Source Sans Pro" w:hAnsi="Source Sans Pro" w:cs="Source Sans Pro"/>
        </w:rPr>
      </w:pPr>
      <w:bookmarkStart w:id="0" w:name="_Hlk147488827"/>
      <w:r w:rsidRPr="00016072">
        <w:rPr>
          <w:rFonts w:ascii="Source Sans Pro" w:eastAsia="Source Sans Pro" w:hAnsi="Source Sans Pro" w:cs="Source Sans Pro"/>
        </w:rPr>
        <w:t>KLASA: 400-06/2</w:t>
      </w:r>
      <w:r w:rsidR="00374F5B" w:rsidRPr="00016072">
        <w:rPr>
          <w:rFonts w:ascii="Source Sans Pro" w:eastAsia="Source Sans Pro" w:hAnsi="Source Sans Pro" w:cs="Source Sans Pro"/>
        </w:rPr>
        <w:t>5</w:t>
      </w:r>
      <w:r w:rsidRPr="00016072">
        <w:rPr>
          <w:rFonts w:ascii="Source Sans Pro" w:eastAsia="Source Sans Pro" w:hAnsi="Source Sans Pro" w:cs="Source Sans Pro"/>
        </w:rPr>
        <w:t>-02/0</w:t>
      </w:r>
      <w:r w:rsidR="00374F5B" w:rsidRPr="00016072">
        <w:rPr>
          <w:rFonts w:ascii="Source Sans Pro" w:eastAsia="Source Sans Pro" w:hAnsi="Source Sans Pro" w:cs="Source Sans Pro"/>
        </w:rPr>
        <w:t>3</w:t>
      </w:r>
    </w:p>
    <w:p w14:paraId="2891ABBF" w14:textId="4B9A3B85" w:rsidR="003E6586" w:rsidRPr="00374F5B" w:rsidRDefault="003E6586" w:rsidP="5DDDC329">
      <w:pPr>
        <w:pStyle w:val="BodyA"/>
        <w:spacing w:line="276" w:lineRule="auto"/>
        <w:jc w:val="both"/>
        <w:rPr>
          <w:rFonts w:ascii="Source Sans Pro" w:eastAsia="Source Sans Pro" w:hAnsi="Source Sans Pro" w:cs="Source Sans Pro"/>
        </w:rPr>
      </w:pPr>
      <w:r w:rsidRPr="00016072">
        <w:rPr>
          <w:rFonts w:ascii="Source Sans Pro" w:eastAsia="Source Sans Pro" w:hAnsi="Source Sans Pro" w:cs="Source Sans Pro"/>
        </w:rPr>
        <w:t>URBROJ: 2170-137-06-2</w:t>
      </w:r>
      <w:r w:rsidR="00374F5B" w:rsidRPr="00016072">
        <w:rPr>
          <w:rFonts w:ascii="Source Sans Pro" w:eastAsia="Source Sans Pro" w:hAnsi="Source Sans Pro" w:cs="Source Sans Pro"/>
        </w:rPr>
        <w:t>5</w:t>
      </w:r>
      <w:r w:rsidRPr="00016072">
        <w:rPr>
          <w:rFonts w:ascii="Source Sans Pro" w:eastAsia="Source Sans Pro" w:hAnsi="Source Sans Pro" w:cs="Source Sans Pro"/>
        </w:rPr>
        <w:t>-</w:t>
      </w:r>
      <w:r w:rsidR="00016072" w:rsidRPr="00016072">
        <w:rPr>
          <w:rFonts w:ascii="Source Sans Pro" w:eastAsia="Source Sans Pro" w:hAnsi="Source Sans Pro" w:cs="Source Sans Pro"/>
        </w:rPr>
        <w:t>39</w:t>
      </w:r>
    </w:p>
    <w:bookmarkEnd w:id="0"/>
    <w:p w14:paraId="7776803F" w14:textId="3D1B27E8" w:rsidR="003E6586" w:rsidRPr="00411A89" w:rsidRDefault="003E6586" w:rsidP="003E6586">
      <w:pPr>
        <w:pStyle w:val="BodyA"/>
        <w:spacing w:line="360" w:lineRule="auto"/>
        <w:jc w:val="both"/>
        <w:rPr>
          <w:rFonts w:ascii="Source Sans Pro" w:eastAsia="Source Sans Pro" w:hAnsi="Source Sans Pro" w:cs="Source Sans Pro"/>
          <w:lang w:val="hr-HR"/>
        </w:rPr>
      </w:pPr>
      <w:r w:rsidRPr="5DDDC329">
        <w:rPr>
          <w:rFonts w:ascii="Source Sans Pro" w:eastAsia="Source Sans Pro" w:hAnsi="Source Sans Pro" w:cs="Source Sans Pro"/>
          <w:lang w:val="hr-HR"/>
        </w:rPr>
        <w:t>U Rijeci,</w:t>
      </w:r>
      <w:r w:rsidR="0042290D" w:rsidRPr="5DDDC329">
        <w:rPr>
          <w:rFonts w:ascii="Source Sans Pro" w:eastAsia="Source Sans Pro" w:hAnsi="Source Sans Pro" w:cs="Source Sans Pro"/>
          <w:lang w:val="hr-HR"/>
        </w:rPr>
        <w:t xml:space="preserve"> </w:t>
      </w:r>
      <w:r w:rsidR="00305AD2">
        <w:rPr>
          <w:rFonts w:ascii="Source Sans Pro" w:eastAsia="Source Sans Pro" w:hAnsi="Source Sans Pro" w:cs="Source Sans Pro"/>
          <w:lang w:val="hr-HR"/>
        </w:rPr>
        <w:t>12</w:t>
      </w:r>
      <w:r w:rsidRPr="5DDDC329">
        <w:rPr>
          <w:rFonts w:ascii="Source Sans Pro" w:eastAsia="Source Sans Pro" w:hAnsi="Source Sans Pro" w:cs="Source Sans Pro"/>
          <w:lang w:val="hr-HR"/>
        </w:rPr>
        <w:t>.</w:t>
      </w:r>
      <w:r w:rsidR="000B32D8" w:rsidRPr="5DDDC329">
        <w:rPr>
          <w:rFonts w:ascii="Source Sans Pro" w:eastAsia="Source Sans Pro" w:hAnsi="Source Sans Pro" w:cs="Source Sans Pro"/>
          <w:lang w:val="hr-HR"/>
        </w:rPr>
        <w:t xml:space="preserve"> </w:t>
      </w:r>
      <w:r w:rsidR="00305AD2">
        <w:rPr>
          <w:rFonts w:ascii="Source Sans Pro" w:eastAsia="Source Sans Pro" w:hAnsi="Source Sans Pro" w:cs="Source Sans Pro"/>
          <w:lang w:val="hr-HR"/>
        </w:rPr>
        <w:t>prosinca</w:t>
      </w:r>
      <w:r w:rsidRPr="5DDDC329">
        <w:rPr>
          <w:rFonts w:ascii="Source Sans Pro" w:eastAsia="Source Sans Pro" w:hAnsi="Source Sans Pro" w:cs="Source Sans Pro"/>
          <w:lang w:val="hr-HR"/>
        </w:rPr>
        <w:t xml:space="preserve"> 202</w:t>
      </w:r>
      <w:r w:rsidR="1260F13C" w:rsidRPr="5DDDC329">
        <w:rPr>
          <w:rFonts w:ascii="Source Sans Pro" w:eastAsia="Source Sans Pro" w:hAnsi="Source Sans Pro" w:cs="Source Sans Pro"/>
          <w:lang w:val="hr-HR"/>
        </w:rPr>
        <w:t>5</w:t>
      </w:r>
      <w:r w:rsidRPr="5DDDC329">
        <w:rPr>
          <w:rFonts w:ascii="Source Sans Pro" w:eastAsia="Source Sans Pro" w:hAnsi="Source Sans Pro" w:cs="Source Sans Pro"/>
          <w:lang w:val="hr-HR"/>
        </w:rPr>
        <w:t>.</w:t>
      </w:r>
    </w:p>
    <w:p w14:paraId="1822E421" w14:textId="77777777" w:rsidR="003E6586" w:rsidRPr="00411A89" w:rsidRDefault="003E6586" w:rsidP="003E6586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7F7F7F"/>
          <w:lang w:val="hr-HR"/>
        </w:rPr>
      </w:pPr>
    </w:p>
    <w:p w14:paraId="0D96878E" w14:textId="77777777" w:rsidR="003E6586" w:rsidRPr="00411A89" w:rsidRDefault="003E6586" w:rsidP="003E6586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000000" w:themeColor="text1"/>
          <w:lang w:val="hr-HR"/>
        </w:rPr>
      </w:pPr>
      <w:r w:rsidRPr="00411A89">
        <w:rPr>
          <w:rFonts w:ascii="Source Sans Pro" w:hAnsi="Source Sans Pro"/>
          <w:b/>
          <w:bCs/>
          <w:color w:val="000000" w:themeColor="text1"/>
          <w:lang w:val="hr-HR"/>
        </w:rPr>
        <w:t>SVEUČILIŠTE U RIJECI</w:t>
      </w:r>
    </w:p>
    <w:p w14:paraId="62DB0396" w14:textId="77777777" w:rsidR="003E6586" w:rsidRPr="00411A89" w:rsidRDefault="003E6586" w:rsidP="003E6586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000000" w:themeColor="text1"/>
          <w:lang w:val="hr-HR"/>
        </w:rPr>
      </w:pPr>
      <w:r w:rsidRPr="00411A89">
        <w:rPr>
          <w:rFonts w:ascii="Source Sans Pro" w:hAnsi="Source Sans Pro"/>
          <w:b/>
          <w:bCs/>
          <w:color w:val="000000" w:themeColor="text1"/>
          <w:lang w:val="hr-HR"/>
        </w:rPr>
        <w:t>Trg braće Mažuranića 10</w:t>
      </w:r>
    </w:p>
    <w:p w14:paraId="072589C2" w14:textId="77777777" w:rsidR="003E6586" w:rsidRPr="00411A89" w:rsidRDefault="003E6586" w:rsidP="003E6586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000000" w:themeColor="text1"/>
          <w:lang w:val="hr-HR"/>
        </w:rPr>
      </w:pPr>
      <w:r w:rsidRPr="00411A89">
        <w:rPr>
          <w:rFonts w:ascii="Source Sans Pro" w:hAnsi="Source Sans Pro"/>
          <w:b/>
          <w:bCs/>
          <w:color w:val="000000" w:themeColor="text1"/>
          <w:lang w:val="hr-HR"/>
        </w:rPr>
        <w:t>51000 Rijeka</w:t>
      </w:r>
    </w:p>
    <w:p w14:paraId="4622790B" w14:textId="77777777" w:rsidR="003E6586" w:rsidRPr="00411A89" w:rsidRDefault="003E6586" w:rsidP="003E6586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000000" w:themeColor="text1"/>
          <w:lang w:val="hr-HR"/>
        </w:rPr>
      </w:pPr>
      <w:r w:rsidRPr="00411A89">
        <w:rPr>
          <w:rFonts w:ascii="Source Sans Pro" w:hAnsi="Source Sans Pro"/>
          <w:b/>
          <w:bCs/>
          <w:color w:val="000000" w:themeColor="text1"/>
          <w:lang w:val="hr-HR"/>
        </w:rPr>
        <w:t>OIB: 64218323816</w:t>
      </w:r>
    </w:p>
    <w:p w14:paraId="338A8339" w14:textId="77777777" w:rsidR="003E6586" w:rsidRPr="00411A89" w:rsidRDefault="003E6586" w:rsidP="003E6586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000000" w:themeColor="text1"/>
          <w:lang w:val="hr-HR"/>
        </w:rPr>
      </w:pPr>
      <w:r w:rsidRPr="00411A89">
        <w:rPr>
          <w:rFonts w:ascii="Source Sans Pro" w:hAnsi="Source Sans Pro"/>
          <w:b/>
          <w:bCs/>
          <w:color w:val="000000" w:themeColor="text1"/>
          <w:lang w:val="hr-HR"/>
        </w:rPr>
        <w:t>RKP: 02444</w:t>
      </w:r>
    </w:p>
    <w:p w14:paraId="63D8EE95" w14:textId="77777777" w:rsidR="003E6586" w:rsidRPr="00411A89" w:rsidRDefault="003E6586" w:rsidP="003E6586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7F7F7F"/>
          <w:sz w:val="36"/>
          <w:szCs w:val="36"/>
          <w:lang w:val="hr-HR"/>
        </w:rPr>
      </w:pPr>
    </w:p>
    <w:p w14:paraId="1445B1E8" w14:textId="77777777" w:rsidR="003E6586" w:rsidRPr="00411A89" w:rsidRDefault="003E6586" w:rsidP="003E6586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7F7F7F"/>
          <w:sz w:val="36"/>
          <w:szCs w:val="36"/>
          <w:lang w:val="hr-HR"/>
        </w:rPr>
      </w:pPr>
    </w:p>
    <w:p w14:paraId="50C6DAB6" w14:textId="77777777" w:rsidR="003E6586" w:rsidRPr="00411A89" w:rsidRDefault="003E6586" w:rsidP="003E6586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7F7F7F"/>
          <w:sz w:val="36"/>
          <w:szCs w:val="36"/>
          <w:lang w:val="hr-HR"/>
        </w:rPr>
      </w:pPr>
    </w:p>
    <w:p w14:paraId="77C15241" w14:textId="518B3556" w:rsidR="003E6586" w:rsidRPr="00411A89" w:rsidRDefault="003E6586" w:rsidP="5DDDC329">
      <w:pPr>
        <w:pStyle w:val="BodyA"/>
        <w:jc w:val="center"/>
        <w:rPr>
          <w:rFonts w:ascii="Source Sans Pro" w:hAnsi="Source Sans Pro"/>
          <w:b/>
          <w:bCs/>
          <w:color w:val="000000" w:themeColor="text1"/>
          <w:sz w:val="26"/>
          <w:szCs w:val="26"/>
          <w:lang w:val="hr-HR"/>
        </w:rPr>
      </w:pPr>
      <w:r w:rsidRPr="5DDDC329">
        <w:rPr>
          <w:rFonts w:ascii="Source Sans Pro" w:hAnsi="Source Sans Pro"/>
          <w:b/>
          <w:bCs/>
          <w:color w:val="000000" w:themeColor="text1"/>
          <w:sz w:val="26"/>
          <w:szCs w:val="26"/>
          <w:lang w:val="hr-HR"/>
        </w:rPr>
        <w:t>OBRAZLOŽENJE FINANCIJSKOG PLANA ZA RAZDOBLJE 202</w:t>
      </w:r>
      <w:r w:rsidR="45699B1E" w:rsidRPr="5DDDC329">
        <w:rPr>
          <w:rFonts w:ascii="Source Sans Pro" w:hAnsi="Source Sans Pro"/>
          <w:b/>
          <w:bCs/>
          <w:color w:val="000000" w:themeColor="text1"/>
          <w:sz w:val="26"/>
          <w:szCs w:val="26"/>
          <w:lang w:val="hr-HR"/>
        </w:rPr>
        <w:t>6</w:t>
      </w:r>
      <w:r w:rsidRPr="5DDDC329">
        <w:rPr>
          <w:rFonts w:ascii="Source Sans Pro" w:hAnsi="Source Sans Pro"/>
          <w:b/>
          <w:bCs/>
          <w:color w:val="000000" w:themeColor="text1"/>
          <w:sz w:val="26"/>
          <w:szCs w:val="26"/>
          <w:lang w:val="hr-HR"/>
        </w:rPr>
        <w:t>. - 202</w:t>
      </w:r>
      <w:r w:rsidR="582728B0" w:rsidRPr="5DDDC329">
        <w:rPr>
          <w:rFonts w:ascii="Source Sans Pro" w:hAnsi="Source Sans Pro"/>
          <w:b/>
          <w:bCs/>
          <w:color w:val="000000" w:themeColor="text1"/>
          <w:sz w:val="26"/>
          <w:szCs w:val="26"/>
          <w:lang w:val="hr-HR"/>
        </w:rPr>
        <w:t>8</w:t>
      </w:r>
      <w:r w:rsidRPr="5DDDC329">
        <w:rPr>
          <w:rFonts w:ascii="Source Sans Pro" w:hAnsi="Source Sans Pro"/>
          <w:b/>
          <w:bCs/>
          <w:color w:val="000000" w:themeColor="text1"/>
          <w:sz w:val="26"/>
          <w:szCs w:val="26"/>
          <w:lang w:val="hr-HR"/>
        </w:rPr>
        <w:t>.</w:t>
      </w:r>
    </w:p>
    <w:p w14:paraId="4E7D7528" w14:textId="77777777" w:rsidR="003E6586" w:rsidRPr="00411A89" w:rsidRDefault="003E6586" w:rsidP="003E6586">
      <w:pPr>
        <w:pStyle w:val="BodyA"/>
        <w:jc w:val="center"/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</w:pPr>
      <w:r w:rsidRPr="00411A89"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  <w:t>(OPĆI DIO)</w:t>
      </w:r>
    </w:p>
    <w:p w14:paraId="3E046EF3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4B213DF0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5551FBF9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b/>
          <w:bCs/>
          <w:color w:val="000000" w:themeColor="text1"/>
          <w:u w:val="single"/>
          <w:lang w:val="hr-HR"/>
        </w:rPr>
      </w:pPr>
      <w:r w:rsidRPr="00411A89">
        <w:rPr>
          <w:rFonts w:ascii="Source Sans Pro" w:hAnsi="Source Sans Pro"/>
          <w:b/>
          <w:bCs/>
          <w:color w:val="000000" w:themeColor="text1"/>
          <w:u w:val="single"/>
          <w:lang w:val="hr-HR"/>
        </w:rPr>
        <w:t>PRIHODI I PRIMICI</w:t>
      </w:r>
    </w:p>
    <w:p w14:paraId="453C6CDA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7F7F7F"/>
          <w:lang w:val="hr-HR"/>
        </w:rPr>
      </w:pPr>
    </w:p>
    <w:p w14:paraId="3A28C887" w14:textId="11ACAE17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5DDDC329">
        <w:rPr>
          <w:rFonts w:ascii="Source Sans Pro" w:hAnsi="Source Sans Pro"/>
          <w:color w:val="000000" w:themeColor="text1"/>
          <w:lang w:val="hr-HR"/>
        </w:rPr>
        <w:t>Ukupni prihodi za 202</w:t>
      </w:r>
      <w:r w:rsidR="3514117F" w:rsidRPr="5DDDC329">
        <w:rPr>
          <w:rFonts w:ascii="Source Sans Pro" w:hAnsi="Source Sans Pro"/>
          <w:color w:val="000000" w:themeColor="text1"/>
          <w:lang w:val="hr-HR"/>
        </w:rPr>
        <w:t>6</w:t>
      </w:r>
      <w:r w:rsidRPr="5DDDC329">
        <w:rPr>
          <w:rFonts w:ascii="Source Sans Pro" w:hAnsi="Source Sans Pro"/>
          <w:color w:val="000000" w:themeColor="text1"/>
          <w:lang w:val="hr-HR"/>
        </w:rPr>
        <w:t xml:space="preserve">. godinu planirani su u iznosu od </w:t>
      </w:r>
      <w:r w:rsidR="00E01234" w:rsidRPr="5DDDC329">
        <w:rPr>
          <w:rFonts w:ascii="Source Sans Pro" w:hAnsi="Source Sans Pro"/>
          <w:color w:val="000000" w:themeColor="text1"/>
          <w:lang w:val="hr-HR"/>
        </w:rPr>
        <w:t>2</w:t>
      </w:r>
      <w:r w:rsidR="698AF35A" w:rsidRPr="5DDDC329">
        <w:rPr>
          <w:rFonts w:ascii="Source Sans Pro" w:hAnsi="Source Sans Pro"/>
          <w:color w:val="000000" w:themeColor="text1"/>
          <w:lang w:val="hr-HR"/>
        </w:rPr>
        <w:t>2.033.442</w:t>
      </w:r>
      <w:r w:rsidRPr="5DDDC329">
        <w:rPr>
          <w:rFonts w:ascii="Source Sans Pro" w:hAnsi="Source Sans Pro"/>
          <w:color w:val="000000" w:themeColor="text1"/>
          <w:lang w:val="hr-HR"/>
        </w:rPr>
        <w:t xml:space="preserve"> EUR, za 202</w:t>
      </w:r>
      <w:r w:rsidR="2833F7D4" w:rsidRPr="5DDDC329">
        <w:rPr>
          <w:rFonts w:ascii="Source Sans Pro" w:hAnsi="Source Sans Pro"/>
          <w:color w:val="000000" w:themeColor="text1"/>
          <w:lang w:val="hr-HR"/>
        </w:rPr>
        <w:t>7</w:t>
      </w:r>
      <w:r w:rsidRPr="5DDDC329">
        <w:rPr>
          <w:rFonts w:ascii="Source Sans Pro" w:hAnsi="Source Sans Pro"/>
          <w:color w:val="000000" w:themeColor="text1"/>
          <w:lang w:val="hr-HR"/>
        </w:rPr>
        <w:t xml:space="preserve">. godinu u iznosu od </w:t>
      </w:r>
      <w:r w:rsidR="00D64422" w:rsidRPr="5DDDC329">
        <w:rPr>
          <w:rFonts w:ascii="Source Sans Pro" w:hAnsi="Source Sans Pro"/>
          <w:color w:val="000000" w:themeColor="text1"/>
          <w:lang w:val="hr-HR"/>
        </w:rPr>
        <w:t>1</w:t>
      </w:r>
      <w:r w:rsidR="549488DE" w:rsidRPr="5DDDC329">
        <w:rPr>
          <w:rFonts w:ascii="Source Sans Pro" w:hAnsi="Source Sans Pro"/>
          <w:color w:val="000000" w:themeColor="text1"/>
          <w:lang w:val="hr-HR"/>
        </w:rPr>
        <w:t>9.901.511</w:t>
      </w:r>
      <w:r w:rsidRPr="5DDDC329">
        <w:rPr>
          <w:rFonts w:ascii="Source Sans Pro" w:hAnsi="Source Sans Pro"/>
          <w:color w:val="000000" w:themeColor="text1"/>
          <w:lang w:val="hr-HR"/>
        </w:rPr>
        <w:t xml:space="preserve"> EUR te za 202</w:t>
      </w:r>
      <w:r w:rsidR="707B3184" w:rsidRPr="5DDDC329">
        <w:rPr>
          <w:rFonts w:ascii="Source Sans Pro" w:hAnsi="Source Sans Pro"/>
          <w:color w:val="000000" w:themeColor="text1"/>
          <w:lang w:val="hr-HR"/>
        </w:rPr>
        <w:t>8</w:t>
      </w:r>
      <w:r w:rsidRPr="5DDDC329">
        <w:rPr>
          <w:rFonts w:ascii="Source Sans Pro" w:hAnsi="Source Sans Pro"/>
          <w:color w:val="000000" w:themeColor="text1"/>
          <w:lang w:val="hr-HR"/>
        </w:rPr>
        <w:t xml:space="preserve">. godinu u iznosu od </w:t>
      </w:r>
      <w:r w:rsidR="725C2B3D" w:rsidRPr="5DDDC329">
        <w:rPr>
          <w:rFonts w:ascii="Source Sans Pro" w:hAnsi="Source Sans Pro"/>
          <w:color w:val="000000" w:themeColor="text1"/>
          <w:lang w:val="hr-HR"/>
        </w:rPr>
        <w:t>20.196.237</w:t>
      </w:r>
      <w:r w:rsidRPr="5DDDC329">
        <w:rPr>
          <w:rFonts w:ascii="Source Sans Pro" w:hAnsi="Source Sans Pro"/>
          <w:color w:val="000000" w:themeColor="text1"/>
          <w:lang w:val="hr-HR"/>
        </w:rPr>
        <w:t xml:space="preserve"> EUR. U razdoblju od 202</w:t>
      </w:r>
      <w:r w:rsidR="2D514D74" w:rsidRPr="5DDDC329">
        <w:rPr>
          <w:rFonts w:ascii="Source Sans Pro" w:hAnsi="Source Sans Pro"/>
          <w:color w:val="000000" w:themeColor="text1"/>
          <w:lang w:val="hr-HR"/>
        </w:rPr>
        <w:t>6</w:t>
      </w:r>
      <w:r w:rsidRPr="5DDDC329">
        <w:rPr>
          <w:rFonts w:ascii="Source Sans Pro" w:hAnsi="Source Sans Pro"/>
          <w:color w:val="000000" w:themeColor="text1"/>
          <w:lang w:val="hr-HR"/>
        </w:rPr>
        <w:t>. do 202</w:t>
      </w:r>
      <w:r w:rsidR="10CF2139" w:rsidRPr="5DDDC329">
        <w:rPr>
          <w:rFonts w:ascii="Source Sans Pro" w:hAnsi="Source Sans Pro"/>
          <w:color w:val="000000" w:themeColor="text1"/>
          <w:lang w:val="hr-HR"/>
        </w:rPr>
        <w:t>8</w:t>
      </w:r>
      <w:r w:rsidRPr="5DDDC329">
        <w:rPr>
          <w:rFonts w:ascii="Source Sans Pro" w:hAnsi="Source Sans Pro"/>
          <w:color w:val="000000" w:themeColor="text1"/>
          <w:lang w:val="hr-HR"/>
        </w:rPr>
        <w:t>. Sveučilište u Rijeci ne planira ostvarivati primitke.</w:t>
      </w:r>
    </w:p>
    <w:p w14:paraId="49A1BB02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5C901F01" w14:textId="398E69CA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5DDDC329">
        <w:rPr>
          <w:rFonts w:ascii="Source Sans Pro" w:hAnsi="Source Sans Pro"/>
          <w:color w:val="000000" w:themeColor="text1"/>
          <w:lang w:val="hr-HR"/>
        </w:rPr>
        <w:t>U nastavku je dan prikaz prihoda po izvorima financiranja, te po podružnicama za svaku pojedinu godinu.</w:t>
      </w:r>
      <w:r w:rsidR="7FC5BE56" w:rsidRPr="5DDDC329">
        <w:rPr>
          <w:rFonts w:ascii="Source Sans Pro" w:hAnsi="Source Sans Pro"/>
          <w:color w:val="000000" w:themeColor="text1"/>
          <w:lang w:val="hr-HR"/>
        </w:rPr>
        <w:t xml:space="preserve"> </w:t>
      </w:r>
    </w:p>
    <w:p w14:paraId="20025D0E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15B8A6F3" w14:textId="77777777" w:rsidR="003E6586" w:rsidRPr="00411A89" w:rsidRDefault="003E6586" w:rsidP="003E6586">
      <w:pPr>
        <w:pStyle w:val="BodyA"/>
        <w:ind w:left="-426" w:right="-1000" w:hanging="425"/>
        <w:jc w:val="both"/>
        <w:rPr>
          <w:rFonts w:ascii="Source Sans Pro" w:hAnsi="Source Sans Pro"/>
          <w:color w:val="000000" w:themeColor="text1"/>
          <w:lang w:val="hr-HR"/>
        </w:rPr>
      </w:pPr>
    </w:p>
    <w:p w14:paraId="67E968FB" w14:textId="3E43FF37" w:rsidR="003E6586" w:rsidRPr="00411A89" w:rsidRDefault="00E25C15" w:rsidP="003E6586">
      <w:pPr>
        <w:pStyle w:val="BodyA"/>
        <w:ind w:left="-851"/>
        <w:jc w:val="both"/>
        <w:rPr>
          <w:rFonts w:ascii="Source Sans Pro" w:hAnsi="Source Sans Pro"/>
          <w:color w:val="000000" w:themeColor="text1"/>
          <w:lang w:val="hr-HR"/>
        </w:rPr>
      </w:pPr>
      <w:r w:rsidRPr="00E25C15">
        <w:rPr>
          <w:noProof/>
        </w:rPr>
        <w:drawing>
          <wp:inline distT="0" distB="0" distL="0" distR="0" wp14:anchorId="2BA48A23" wp14:editId="66C28E02">
            <wp:extent cx="6925310" cy="2295525"/>
            <wp:effectExtent l="0" t="0" r="889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3571" cy="2301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6D4193" w14:textId="38B9D85F" w:rsidR="003E6586" w:rsidRDefault="003E6586" w:rsidP="006C79F7">
      <w:pPr>
        <w:pStyle w:val="BodyA"/>
        <w:ind w:left="-426" w:right="-1000"/>
        <w:jc w:val="both"/>
      </w:pPr>
    </w:p>
    <w:p w14:paraId="110E81F9" w14:textId="77777777" w:rsidR="00D33629" w:rsidRDefault="00D33629" w:rsidP="006C79F7">
      <w:pPr>
        <w:pStyle w:val="BodyA"/>
        <w:ind w:left="-426" w:right="-1000"/>
        <w:jc w:val="both"/>
        <w:rPr>
          <w:rFonts w:ascii="Source Sans Pro" w:hAnsi="Source Sans Pro"/>
        </w:rPr>
      </w:pPr>
    </w:p>
    <w:p w14:paraId="57E0341A" w14:textId="77777777" w:rsidR="00D33629" w:rsidRPr="00411A89" w:rsidRDefault="00D33629" w:rsidP="006C79F7">
      <w:pPr>
        <w:pStyle w:val="BodyA"/>
        <w:ind w:left="-426" w:right="-1000"/>
        <w:jc w:val="both"/>
        <w:rPr>
          <w:rFonts w:ascii="Source Sans Pro" w:hAnsi="Source Sans Pro"/>
        </w:rPr>
      </w:pPr>
    </w:p>
    <w:p w14:paraId="5BA0D939" w14:textId="48B26F23" w:rsidR="003E6586" w:rsidRDefault="00E25C15" w:rsidP="00E25C15">
      <w:pPr>
        <w:pStyle w:val="BodyA"/>
        <w:ind w:left="-426" w:right="-426" w:hanging="425"/>
        <w:jc w:val="both"/>
        <w:rPr>
          <w:rFonts w:ascii="Source Sans Pro" w:hAnsi="Source Sans Pro"/>
          <w:color w:val="000000" w:themeColor="text1"/>
          <w:lang w:val="hr-HR"/>
        </w:rPr>
      </w:pPr>
      <w:r w:rsidRPr="00E25C15">
        <w:rPr>
          <w:noProof/>
        </w:rPr>
        <w:drawing>
          <wp:inline distT="0" distB="0" distL="0" distR="0" wp14:anchorId="79E82E1C" wp14:editId="758C28A5">
            <wp:extent cx="6841490" cy="2276475"/>
            <wp:effectExtent l="0" t="0" r="0" b="9525"/>
            <wp:docPr id="13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2725" cy="2283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90A7A" w14:textId="7E051FD4" w:rsidR="00D33629" w:rsidRDefault="00D33629" w:rsidP="00D33629">
      <w:pPr>
        <w:pStyle w:val="BodyA"/>
        <w:ind w:right="-1000" w:hanging="567"/>
        <w:jc w:val="both"/>
        <w:rPr>
          <w:rFonts w:ascii="Source Sans Pro" w:hAnsi="Source Sans Pro"/>
          <w:color w:val="000000" w:themeColor="text1"/>
          <w:lang w:val="hr-HR"/>
        </w:rPr>
      </w:pPr>
    </w:p>
    <w:p w14:paraId="1228FEF2" w14:textId="77777777" w:rsidR="00D33629" w:rsidRDefault="00D33629" w:rsidP="00D33629">
      <w:pPr>
        <w:pStyle w:val="BodyA"/>
        <w:ind w:right="-1000" w:hanging="567"/>
        <w:jc w:val="both"/>
        <w:rPr>
          <w:rFonts w:ascii="Source Sans Pro" w:hAnsi="Source Sans Pro"/>
          <w:color w:val="000000" w:themeColor="text1"/>
          <w:lang w:val="hr-HR"/>
        </w:rPr>
      </w:pPr>
    </w:p>
    <w:p w14:paraId="5B7BFF33" w14:textId="77777777" w:rsidR="00D33629" w:rsidRDefault="00D33629" w:rsidP="00D33629">
      <w:pPr>
        <w:pStyle w:val="BodyA"/>
        <w:ind w:right="-1000" w:hanging="567"/>
        <w:jc w:val="both"/>
        <w:rPr>
          <w:rFonts w:ascii="Source Sans Pro" w:hAnsi="Source Sans Pro"/>
          <w:color w:val="000000" w:themeColor="text1"/>
          <w:lang w:val="hr-HR"/>
        </w:rPr>
      </w:pPr>
    </w:p>
    <w:p w14:paraId="12CA024B" w14:textId="029FBC9F" w:rsidR="00D33629" w:rsidRPr="00411A89" w:rsidRDefault="00E25C15" w:rsidP="00E25C15">
      <w:pPr>
        <w:pStyle w:val="BodyA"/>
        <w:ind w:left="-426" w:right="-1000" w:hanging="425"/>
        <w:jc w:val="both"/>
        <w:rPr>
          <w:rFonts w:ascii="Source Sans Pro" w:hAnsi="Source Sans Pro"/>
          <w:color w:val="000000" w:themeColor="text1"/>
          <w:lang w:val="hr-HR"/>
        </w:rPr>
      </w:pPr>
      <w:r w:rsidRPr="00E25C15">
        <w:rPr>
          <w:noProof/>
        </w:rPr>
        <w:drawing>
          <wp:inline distT="0" distB="0" distL="0" distR="0" wp14:anchorId="09D37062" wp14:editId="112FB496">
            <wp:extent cx="6841490" cy="2333625"/>
            <wp:effectExtent l="0" t="0" r="0" b="9525"/>
            <wp:docPr id="92" name="Slika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149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A5319" w14:textId="77777777" w:rsidR="003E6586" w:rsidRPr="00411A89" w:rsidRDefault="003E6586" w:rsidP="003E6586">
      <w:pPr>
        <w:pStyle w:val="BodyA"/>
        <w:ind w:left="-851"/>
        <w:jc w:val="both"/>
        <w:rPr>
          <w:rFonts w:ascii="Source Sans Pro" w:hAnsi="Source Sans Pro"/>
          <w:color w:val="000000" w:themeColor="text1"/>
          <w:lang w:val="hr-HR"/>
        </w:rPr>
      </w:pPr>
    </w:p>
    <w:p w14:paraId="3B12B56F" w14:textId="6CF9E74D" w:rsidR="003E6586" w:rsidRDefault="003E6586" w:rsidP="003E6586">
      <w:pPr>
        <w:pStyle w:val="BodyA"/>
        <w:ind w:right="-1000" w:hanging="851"/>
        <w:jc w:val="both"/>
        <w:rPr>
          <w:rFonts w:ascii="Source Sans Pro" w:hAnsi="Source Sans Pro"/>
          <w:color w:val="000000" w:themeColor="text1"/>
          <w:lang w:val="hr-HR"/>
        </w:rPr>
      </w:pPr>
    </w:p>
    <w:p w14:paraId="19245B97" w14:textId="61D079EF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411A89">
        <w:rPr>
          <w:rFonts w:ascii="Source Sans Pro" w:hAnsi="Source Sans Pro"/>
          <w:color w:val="000000" w:themeColor="text1"/>
          <w:lang w:val="hr-HR"/>
        </w:rPr>
        <w:t xml:space="preserve">Najveći dio prihoda planiran je iz izvora 11 i to u iznosu od </w:t>
      </w:r>
      <w:r w:rsidR="00D33629">
        <w:rPr>
          <w:rFonts w:ascii="Source Sans Pro" w:hAnsi="Source Sans Pro"/>
          <w:color w:val="000000" w:themeColor="text1"/>
          <w:lang w:val="hr-HR"/>
        </w:rPr>
        <w:t>1</w:t>
      </w:r>
      <w:r w:rsidR="00E25C15">
        <w:rPr>
          <w:rFonts w:ascii="Source Sans Pro" w:hAnsi="Source Sans Pro"/>
          <w:color w:val="000000" w:themeColor="text1"/>
          <w:lang w:val="hr-HR"/>
        </w:rPr>
        <w:t>5.820.458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 EUR za</w:t>
      </w:r>
      <w:r w:rsidR="00F73092">
        <w:rPr>
          <w:rFonts w:ascii="Source Sans Pro" w:hAnsi="Source Sans Pro"/>
          <w:color w:val="000000" w:themeColor="text1"/>
          <w:lang w:val="hr-HR"/>
        </w:rPr>
        <w:t xml:space="preserve"> 202</w:t>
      </w:r>
      <w:r w:rsidR="00E25C15">
        <w:rPr>
          <w:rFonts w:ascii="Source Sans Pro" w:hAnsi="Source Sans Pro"/>
          <w:color w:val="000000" w:themeColor="text1"/>
          <w:lang w:val="hr-HR"/>
        </w:rPr>
        <w:t>6</w:t>
      </w:r>
      <w:r w:rsidR="00F73092">
        <w:rPr>
          <w:rFonts w:ascii="Source Sans Pro" w:hAnsi="Source Sans Pro"/>
          <w:color w:val="000000" w:themeColor="text1"/>
          <w:lang w:val="hr-HR"/>
        </w:rPr>
        <w:t>., 1</w:t>
      </w:r>
      <w:r w:rsidR="00E25C15">
        <w:rPr>
          <w:rFonts w:ascii="Source Sans Pro" w:hAnsi="Source Sans Pro"/>
          <w:color w:val="000000" w:themeColor="text1"/>
          <w:lang w:val="hr-HR"/>
        </w:rPr>
        <w:t>6.342.932</w:t>
      </w:r>
      <w:r w:rsidR="00F73092">
        <w:rPr>
          <w:rFonts w:ascii="Source Sans Pro" w:hAnsi="Source Sans Pro"/>
          <w:color w:val="000000" w:themeColor="text1"/>
          <w:lang w:val="hr-HR"/>
        </w:rPr>
        <w:t xml:space="preserve"> EUR za 202</w:t>
      </w:r>
      <w:r w:rsidR="00E25C15">
        <w:rPr>
          <w:rFonts w:ascii="Source Sans Pro" w:hAnsi="Source Sans Pro"/>
          <w:color w:val="000000" w:themeColor="text1"/>
          <w:lang w:val="hr-HR"/>
        </w:rPr>
        <w:t>7</w:t>
      </w:r>
      <w:r w:rsidR="00F73092">
        <w:rPr>
          <w:rFonts w:ascii="Source Sans Pro" w:hAnsi="Source Sans Pro"/>
          <w:color w:val="000000" w:themeColor="text1"/>
          <w:lang w:val="hr-HR"/>
        </w:rPr>
        <w:t xml:space="preserve">. i </w:t>
      </w:r>
      <w:r w:rsidR="000D76D2">
        <w:rPr>
          <w:rFonts w:ascii="Source Sans Pro" w:hAnsi="Source Sans Pro"/>
          <w:color w:val="000000" w:themeColor="text1"/>
          <w:lang w:val="hr-HR"/>
        </w:rPr>
        <w:t>1</w:t>
      </w:r>
      <w:r w:rsidR="00E25C15">
        <w:rPr>
          <w:rFonts w:ascii="Source Sans Pro" w:hAnsi="Source Sans Pro"/>
          <w:color w:val="000000" w:themeColor="text1"/>
          <w:lang w:val="hr-HR"/>
        </w:rPr>
        <w:t>6.718.226</w:t>
      </w:r>
      <w:r w:rsidR="000D76D2">
        <w:rPr>
          <w:rFonts w:ascii="Source Sans Pro" w:hAnsi="Source Sans Pro"/>
          <w:color w:val="000000" w:themeColor="text1"/>
          <w:lang w:val="hr-HR"/>
        </w:rPr>
        <w:t xml:space="preserve"> EUR </w:t>
      </w:r>
      <w:r w:rsidR="004E0FCB">
        <w:rPr>
          <w:rFonts w:ascii="Source Sans Pro" w:hAnsi="Source Sans Pro"/>
          <w:color w:val="000000" w:themeColor="text1"/>
          <w:lang w:val="hr-HR"/>
        </w:rPr>
        <w:t>za 202</w:t>
      </w:r>
      <w:r w:rsidR="00E25C15">
        <w:rPr>
          <w:rFonts w:ascii="Source Sans Pro" w:hAnsi="Source Sans Pro"/>
          <w:color w:val="000000" w:themeColor="text1"/>
          <w:lang w:val="hr-HR"/>
        </w:rPr>
        <w:t>8</w:t>
      </w:r>
      <w:r w:rsidR="004E0FCB">
        <w:rPr>
          <w:rFonts w:ascii="Source Sans Pro" w:hAnsi="Source Sans Pro"/>
          <w:color w:val="000000" w:themeColor="text1"/>
          <w:lang w:val="hr-HR"/>
        </w:rPr>
        <w:t>.</w:t>
      </w:r>
      <w:r w:rsidRPr="00411A89">
        <w:rPr>
          <w:rFonts w:ascii="Source Sans Pro" w:hAnsi="Source Sans Pro"/>
          <w:color w:val="000000" w:themeColor="text1"/>
          <w:lang w:val="hr-HR"/>
        </w:rPr>
        <w:t>, a koji će se najvećim djelom iskoristiti za plaće djelatnika te za financiranje materijalnih troškova poslovanja. Svi prihodi su usporedivi sa prihodima prijašnjeg razdoblja</w:t>
      </w:r>
      <w:r>
        <w:rPr>
          <w:rFonts w:ascii="Source Sans Pro" w:hAnsi="Source Sans Pro"/>
          <w:color w:val="000000" w:themeColor="text1"/>
          <w:lang w:val="hr-HR"/>
        </w:rPr>
        <w:t xml:space="preserve">. Prihodi za </w:t>
      </w:r>
      <w:r w:rsidR="00EC38C4">
        <w:rPr>
          <w:rFonts w:ascii="Source Sans Pro" w:hAnsi="Source Sans Pro"/>
          <w:color w:val="000000" w:themeColor="text1"/>
          <w:lang w:val="hr-HR"/>
        </w:rPr>
        <w:t>202</w:t>
      </w:r>
      <w:r w:rsidR="00E25C15">
        <w:rPr>
          <w:rFonts w:ascii="Source Sans Pro" w:hAnsi="Source Sans Pro"/>
          <w:color w:val="000000" w:themeColor="text1"/>
          <w:lang w:val="hr-HR"/>
        </w:rPr>
        <w:t>6</w:t>
      </w:r>
      <w:r w:rsidR="00EC38C4">
        <w:rPr>
          <w:rFonts w:ascii="Source Sans Pro" w:hAnsi="Source Sans Pro"/>
          <w:color w:val="000000" w:themeColor="text1"/>
          <w:lang w:val="hr-HR"/>
        </w:rPr>
        <w:t>. godinu</w:t>
      </w:r>
      <w:r>
        <w:rPr>
          <w:rFonts w:ascii="Source Sans Pro" w:hAnsi="Source Sans Pro"/>
          <w:color w:val="000000" w:themeColor="text1"/>
          <w:lang w:val="hr-HR"/>
        </w:rPr>
        <w:t xml:space="preserve"> </w:t>
      </w:r>
      <w:r w:rsidR="00D359FA">
        <w:rPr>
          <w:rFonts w:ascii="Source Sans Pro" w:hAnsi="Source Sans Pro"/>
          <w:color w:val="000000" w:themeColor="text1"/>
          <w:lang w:val="hr-HR"/>
        </w:rPr>
        <w:t>veći</w:t>
      </w:r>
      <w:r>
        <w:rPr>
          <w:rFonts w:ascii="Source Sans Pro" w:hAnsi="Source Sans Pro"/>
          <w:color w:val="000000" w:themeColor="text1"/>
          <w:lang w:val="hr-HR"/>
        </w:rPr>
        <w:t xml:space="preserve"> su od planiranih prihoda za prošlo razdoblje</w:t>
      </w:r>
      <w:r w:rsidR="00EC38C4">
        <w:rPr>
          <w:rFonts w:ascii="Source Sans Pro" w:hAnsi="Source Sans Pro"/>
          <w:color w:val="000000" w:themeColor="text1"/>
          <w:lang w:val="hr-HR"/>
        </w:rPr>
        <w:t xml:space="preserve"> najvećim dijelom zbog povećanja plaća</w:t>
      </w:r>
      <w:r w:rsidR="00493210">
        <w:rPr>
          <w:rFonts w:ascii="Source Sans Pro" w:hAnsi="Source Sans Pro"/>
          <w:color w:val="000000" w:themeColor="text1"/>
          <w:lang w:val="hr-HR"/>
        </w:rPr>
        <w:t xml:space="preserve"> i prihoda za materijalne troškove iz izvor 11.</w:t>
      </w:r>
      <w:r w:rsidR="00E25C15">
        <w:rPr>
          <w:rFonts w:ascii="Source Sans Pro" w:hAnsi="Source Sans Pro"/>
          <w:color w:val="000000" w:themeColor="text1"/>
          <w:lang w:val="hr-HR"/>
        </w:rPr>
        <w:t xml:space="preserve"> Period od 2026. do 2028. godine dio je perioda za koji je Sveučilište u Rijeci potpisalo programski ugovor (</w:t>
      </w:r>
      <w:r w:rsidR="00CF11BD">
        <w:rPr>
          <w:rFonts w:ascii="Source Sans Pro" w:hAnsi="Source Sans Pro"/>
          <w:color w:val="000000" w:themeColor="text1"/>
          <w:lang w:val="hr-HR"/>
        </w:rPr>
        <w:t>0</w:t>
      </w:r>
      <w:r w:rsidR="00E25C15">
        <w:rPr>
          <w:rFonts w:ascii="Source Sans Pro" w:hAnsi="Source Sans Pro"/>
          <w:color w:val="000000" w:themeColor="text1"/>
          <w:lang w:val="hr-HR"/>
        </w:rPr>
        <w:t>1.1</w:t>
      </w:r>
      <w:r w:rsidR="00CF11BD">
        <w:rPr>
          <w:rFonts w:ascii="Source Sans Pro" w:hAnsi="Source Sans Pro"/>
          <w:color w:val="000000" w:themeColor="text1"/>
          <w:lang w:val="hr-HR"/>
        </w:rPr>
        <w:t>0</w:t>
      </w:r>
      <w:r w:rsidR="00E25C15">
        <w:rPr>
          <w:rFonts w:ascii="Source Sans Pro" w:hAnsi="Source Sans Pro"/>
          <w:color w:val="000000" w:themeColor="text1"/>
          <w:lang w:val="hr-HR"/>
        </w:rPr>
        <w:t xml:space="preserve">.2025. – 30.09.2029.) te su svi </w:t>
      </w:r>
      <w:r w:rsidR="001144C1">
        <w:rPr>
          <w:rFonts w:ascii="Source Sans Pro" w:hAnsi="Source Sans Pro"/>
          <w:color w:val="000000" w:themeColor="text1"/>
          <w:lang w:val="hr-HR"/>
        </w:rPr>
        <w:t>prihodi</w:t>
      </w:r>
      <w:r w:rsidR="00E25C15">
        <w:rPr>
          <w:rFonts w:ascii="Source Sans Pro" w:hAnsi="Source Sans Pro"/>
          <w:color w:val="000000" w:themeColor="text1"/>
          <w:lang w:val="hr-HR"/>
        </w:rPr>
        <w:t xml:space="preserve"> obuhvaćeni programskim Ugovorom i planirali u ovom planu</w:t>
      </w:r>
      <w:r w:rsidR="001144C1">
        <w:rPr>
          <w:rFonts w:ascii="Source Sans Pro" w:hAnsi="Source Sans Pro"/>
          <w:color w:val="000000" w:themeColor="text1"/>
          <w:lang w:val="hr-HR"/>
        </w:rPr>
        <w:t xml:space="preserve"> što je također razlog povećanja plana u odnosu na prošlo razdoblje.</w:t>
      </w:r>
    </w:p>
    <w:p w14:paraId="22DA70AC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31212E88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6102EC26" w14:textId="027A22BF" w:rsidR="003E6586" w:rsidRPr="00411A89" w:rsidRDefault="001144C1" w:rsidP="003E6586">
      <w:pPr>
        <w:pStyle w:val="BodyA"/>
        <w:jc w:val="both"/>
        <w:rPr>
          <w:rFonts w:ascii="Source Sans Pro" w:hAnsi="Source Sans Pro"/>
          <w:b/>
          <w:bCs/>
          <w:color w:val="000000" w:themeColor="text1"/>
          <w:u w:val="single"/>
          <w:lang w:val="hr-HR"/>
        </w:rPr>
      </w:pPr>
      <w:r>
        <w:rPr>
          <w:rFonts w:ascii="Source Sans Pro" w:hAnsi="Source Sans Pro"/>
          <w:b/>
          <w:bCs/>
          <w:color w:val="000000" w:themeColor="text1"/>
          <w:u w:val="single"/>
          <w:lang w:val="hr-HR"/>
        </w:rPr>
        <w:lastRenderedPageBreak/>
        <w:t>R</w:t>
      </w:r>
      <w:r w:rsidR="003E6586" w:rsidRPr="00411A89">
        <w:rPr>
          <w:rFonts w:ascii="Source Sans Pro" w:hAnsi="Source Sans Pro"/>
          <w:b/>
          <w:bCs/>
          <w:color w:val="000000" w:themeColor="text1"/>
          <w:u w:val="single"/>
          <w:lang w:val="hr-HR"/>
        </w:rPr>
        <w:t>ASHODI I IZDACI</w:t>
      </w:r>
    </w:p>
    <w:p w14:paraId="482A585A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1B8C59C7" w14:textId="6033CA9A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411A89">
        <w:rPr>
          <w:rFonts w:ascii="Source Sans Pro" w:hAnsi="Source Sans Pro"/>
          <w:color w:val="000000" w:themeColor="text1"/>
          <w:lang w:val="hr-HR"/>
        </w:rPr>
        <w:t>Ukupni rashodi za 2</w:t>
      </w:r>
      <w:r w:rsidR="003034D3">
        <w:rPr>
          <w:rFonts w:ascii="Source Sans Pro" w:hAnsi="Source Sans Pro"/>
          <w:color w:val="000000" w:themeColor="text1"/>
          <w:lang w:val="hr-HR"/>
        </w:rPr>
        <w:t>02</w:t>
      </w:r>
      <w:r w:rsidR="001144C1">
        <w:rPr>
          <w:rFonts w:ascii="Source Sans Pro" w:hAnsi="Source Sans Pro"/>
          <w:color w:val="000000" w:themeColor="text1"/>
          <w:lang w:val="hr-HR"/>
        </w:rPr>
        <w:t>6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. godinu planirani su u iznosu od </w:t>
      </w:r>
      <w:r w:rsidR="001144C1">
        <w:rPr>
          <w:rFonts w:ascii="Source Sans Pro" w:hAnsi="Source Sans Pro"/>
          <w:color w:val="000000" w:themeColor="text1"/>
          <w:lang w:val="hr-HR"/>
        </w:rPr>
        <w:t>23.</w:t>
      </w:r>
      <w:r w:rsidR="00CF11BD">
        <w:rPr>
          <w:rFonts w:ascii="Source Sans Pro" w:hAnsi="Source Sans Pro"/>
          <w:color w:val="000000" w:themeColor="text1"/>
          <w:lang w:val="hr-HR"/>
        </w:rPr>
        <w:t>682.633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 EUR, za 202</w:t>
      </w:r>
      <w:r w:rsidR="001144C1">
        <w:rPr>
          <w:rFonts w:ascii="Source Sans Pro" w:hAnsi="Source Sans Pro"/>
          <w:color w:val="000000" w:themeColor="text1"/>
          <w:lang w:val="hr-HR"/>
        </w:rPr>
        <w:t>7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. godinu u iznosu od </w:t>
      </w:r>
      <w:r w:rsidR="001144C1">
        <w:rPr>
          <w:rFonts w:ascii="Source Sans Pro" w:hAnsi="Source Sans Pro"/>
          <w:color w:val="000000" w:themeColor="text1"/>
          <w:lang w:val="hr-HR"/>
        </w:rPr>
        <w:t>20.</w:t>
      </w:r>
      <w:r w:rsidR="00CF11BD">
        <w:rPr>
          <w:rFonts w:ascii="Source Sans Pro" w:hAnsi="Source Sans Pro"/>
          <w:color w:val="000000" w:themeColor="text1"/>
          <w:lang w:val="hr-HR"/>
        </w:rPr>
        <w:t>728.133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 EUR i za 202</w:t>
      </w:r>
      <w:r w:rsidR="001144C1">
        <w:rPr>
          <w:rFonts w:ascii="Source Sans Pro" w:hAnsi="Source Sans Pro"/>
          <w:color w:val="000000" w:themeColor="text1"/>
          <w:lang w:val="hr-HR"/>
        </w:rPr>
        <w:t>8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. godinu u iznosu od </w:t>
      </w:r>
      <w:r w:rsidR="001144C1">
        <w:rPr>
          <w:rFonts w:ascii="Source Sans Pro" w:hAnsi="Source Sans Pro"/>
          <w:color w:val="000000" w:themeColor="text1"/>
          <w:lang w:val="hr-HR"/>
        </w:rPr>
        <w:t>20.</w:t>
      </w:r>
      <w:r w:rsidR="00CF11BD">
        <w:rPr>
          <w:rFonts w:ascii="Source Sans Pro" w:hAnsi="Source Sans Pro"/>
          <w:color w:val="000000" w:themeColor="text1"/>
          <w:lang w:val="hr-HR"/>
        </w:rPr>
        <w:t>686.997</w:t>
      </w:r>
      <w:r w:rsidR="001144C1">
        <w:rPr>
          <w:rFonts w:ascii="Source Sans Pro" w:hAnsi="Source Sans Pro"/>
          <w:color w:val="000000" w:themeColor="text1"/>
          <w:lang w:val="hr-HR"/>
        </w:rPr>
        <w:t xml:space="preserve"> </w:t>
      </w:r>
      <w:r w:rsidRPr="00411A89">
        <w:rPr>
          <w:rFonts w:ascii="Source Sans Pro" w:hAnsi="Source Sans Pro"/>
          <w:color w:val="000000" w:themeColor="text1"/>
          <w:lang w:val="hr-HR"/>
        </w:rPr>
        <w:t>EUR.</w:t>
      </w:r>
    </w:p>
    <w:p w14:paraId="6F72670A" w14:textId="55B9E0B3" w:rsidR="003E6586" w:rsidRDefault="00A9570B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>
        <w:rPr>
          <w:rFonts w:ascii="Source Sans Pro" w:hAnsi="Source Sans Pro"/>
          <w:color w:val="000000" w:themeColor="text1"/>
          <w:lang w:val="hr-HR"/>
        </w:rPr>
        <w:t>Tijekom navedenog trogodišnjeg razdoblja Sveučilište ne planira ostvariti izdatke.</w:t>
      </w:r>
    </w:p>
    <w:p w14:paraId="2F17D60B" w14:textId="77777777" w:rsidR="00A9570B" w:rsidRDefault="00A9570B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12E7CAC5" w14:textId="4098F7C2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411A89">
        <w:rPr>
          <w:rFonts w:ascii="Source Sans Pro" w:hAnsi="Source Sans Pro"/>
          <w:color w:val="000000" w:themeColor="text1"/>
          <w:lang w:val="hr-HR"/>
        </w:rPr>
        <w:t xml:space="preserve">U nastavku je dan prikaz </w:t>
      </w:r>
      <w:r>
        <w:rPr>
          <w:rFonts w:ascii="Source Sans Pro" w:hAnsi="Source Sans Pro"/>
          <w:color w:val="000000" w:themeColor="text1"/>
          <w:lang w:val="hr-HR"/>
        </w:rPr>
        <w:t>rashoda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 po izvorima financiranja, te po podružnicama za svaku pojedinu godinu.</w:t>
      </w:r>
    </w:p>
    <w:p w14:paraId="615A9CD7" w14:textId="77777777" w:rsidR="003E6586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6C3FC390" w14:textId="4D00EC57" w:rsidR="003E6586" w:rsidRDefault="00CF11BD" w:rsidP="001144C1">
      <w:pPr>
        <w:pStyle w:val="BodyA"/>
        <w:ind w:right="-1000" w:hanging="851"/>
        <w:jc w:val="both"/>
        <w:rPr>
          <w:rFonts w:ascii="Source Sans Pro" w:hAnsi="Source Sans Pro"/>
          <w:color w:val="000000" w:themeColor="text1"/>
          <w:lang w:val="hr-HR"/>
        </w:rPr>
      </w:pPr>
      <w:r w:rsidRPr="00CF11BD">
        <w:rPr>
          <w:noProof/>
        </w:rPr>
        <w:drawing>
          <wp:inline distT="0" distB="0" distL="0" distR="0" wp14:anchorId="08A1A47F" wp14:editId="4C49B8B0">
            <wp:extent cx="6738620" cy="2195538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3787" cy="2206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E54E2" w14:textId="77777777" w:rsidR="003E6586" w:rsidRDefault="003E6586" w:rsidP="003E6586">
      <w:pPr>
        <w:pStyle w:val="BodyA"/>
        <w:ind w:right="-1000" w:hanging="851"/>
        <w:jc w:val="both"/>
        <w:rPr>
          <w:rFonts w:ascii="Source Sans Pro" w:hAnsi="Source Sans Pro"/>
          <w:color w:val="000000" w:themeColor="text1"/>
          <w:lang w:val="hr-HR"/>
        </w:rPr>
      </w:pPr>
    </w:p>
    <w:p w14:paraId="234B5FC2" w14:textId="77777777" w:rsidR="003E6586" w:rsidRDefault="003E6586" w:rsidP="003E6586">
      <w:pPr>
        <w:pStyle w:val="BodyA"/>
        <w:ind w:right="-1000" w:hanging="851"/>
        <w:jc w:val="both"/>
        <w:rPr>
          <w:rFonts w:ascii="Source Sans Pro" w:hAnsi="Source Sans Pro"/>
          <w:color w:val="000000" w:themeColor="text1"/>
          <w:lang w:val="hr-HR"/>
        </w:rPr>
      </w:pPr>
    </w:p>
    <w:p w14:paraId="1DA56068" w14:textId="53FFCFA7" w:rsidR="003E6586" w:rsidRDefault="00CF11BD" w:rsidP="001144C1">
      <w:pPr>
        <w:pStyle w:val="BodyA"/>
        <w:ind w:left="-426" w:right="-1000" w:hanging="425"/>
        <w:jc w:val="both"/>
        <w:rPr>
          <w:rFonts w:ascii="Source Sans Pro" w:hAnsi="Source Sans Pro"/>
          <w:color w:val="000000" w:themeColor="text1"/>
          <w:lang w:val="hr-HR"/>
        </w:rPr>
      </w:pPr>
      <w:r w:rsidRPr="00CF11BD">
        <w:rPr>
          <w:noProof/>
        </w:rPr>
        <w:drawing>
          <wp:inline distT="0" distB="0" distL="0" distR="0" wp14:anchorId="2AE2DBE0" wp14:editId="0CF75947">
            <wp:extent cx="6785303" cy="2317784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0949" cy="232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7041D5" w14:textId="653DB3B5" w:rsidR="003E6586" w:rsidRDefault="003E6586" w:rsidP="00CD5D77">
      <w:pPr>
        <w:pStyle w:val="BodyA"/>
        <w:ind w:right="-1000" w:hanging="567"/>
        <w:jc w:val="both"/>
        <w:rPr>
          <w:rFonts w:ascii="Source Sans Pro" w:hAnsi="Source Sans Pro"/>
          <w:color w:val="000000" w:themeColor="text1"/>
          <w:lang w:val="hr-HR"/>
        </w:rPr>
      </w:pPr>
    </w:p>
    <w:p w14:paraId="0E14829B" w14:textId="77777777" w:rsidR="00215CE9" w:rsidRDefault="00215CE9" w:rsidP="003E6586">
      <w:pPr>
        <w:pStyle w:val="BodyA"/>
        <w:ind w:right="-1000" w:hanging="851"/>
        <w:jc w:val="both"/>
        <w:rPr>
          <w:rFonts w:ascii="Source Sans Pro" w:hAnsi="Source Sans Pro"/>
          <w:color w:val="000000" w:themeColor="text1"/>
          <w:lang w:val="hr-HR"/>
        </w:rPr>
      </w:pPr>
    </w:p>
    <w:p w14:paraId="1F4BB715" w14:textId="77777777" w:rsidR="00215CE9" w:rsidRDefault="00215CE9" w:rsidP="003E6586">
      <w:pPr>
        <w:pStyle w:val="BodyA"/>
        <w:ind w:right="-1000" w:hanging="851"/>
        <w:jc w:val="both"/>
        <w:rPr>
          <w:rFonts w:ascii="Source Sans Pro" w:hAnsi="Source Sans Pro"/>
          <w:color w:val="000000" w:themeColor="text1"/>
          <w:lang w:val="hr-HR"/>
        </w:rPr>
      </w:pPr>
    </w:p>
    <w:p w14:paraId="4CB2F4AD" w14:textId="77777777" w:rsidR="00215CE9" w:rsidRDefault="00215CE9" w:rsidP="003E6586">
      <w:pPr>
        <w:pStyle w:val="BodyA"/>
        <w:ind w:right="-1000" w:hanging="851"/>
        <w:jc w:val="both"/>
        <w:rPr>
          <w:rFonts w:ascii="Source Sans Pro" w:hAnsi="Source Sans Pro"/>
          <w:color w:val="000000" w:themeColor="text1"/>
          <w:lang w:val="hr-HR"/>
        </w:rPr>
      </w:pPr>
    </w:p>
    <w:p w14:paraId="1E4EFC34" w14:textId="77777777" w:rsidR="00215CE9" w:rsidRDefault="00215CE9" w:rsidP="003E6586">
      <w:pPr>
        <w:pStyle w:val="BodyA"/>
        <w:ind w:right="-1000" w:hanging="851"/>
        <w:jc w:val="both"/>
        <w:rPr>
          <w:rFonts w:ascii="Source Sans Pro" w:hAnsi="Source Sans Pro"/>
          <w:color w:val="000000" w:themeColor="text1"/>
          <w:lang w:val="hr-HR"/>
        </w:rPr>
      </w:pPr>
    </w:p>
    <w:p w14:paraId="50D70D37" w14:textId="77777777" w:rsidR="00215CE9" w:rsidRDefault="00215CE9" w:rsidP="00215CE9">
      <w:pPr>
        <w:pStyle w:val="BodyA"/>
        <w:ind w:right="-1000"/>
        <w:jc w:val="both"/>
        <w:rPr>
          <w:rFonts w:ascii="Source Sans Pro" w:hAnsi="Source Sans Pro"/>
          <w:color w:val="000000" w:themeColor="text1"/>
          <w:lang w:val="hr-HR"/>
        </w:rPr>
      </w:pPr>
    </w:p>
    <w:p w14:paraId="75FEB2E0" w14:textId="77777777" w:rsidR="00215CE9" w:rsidRDefault="00215CE9" w:rsidP="003E6586">
      <w:pPr>
        <w:pStyle w:val="BodyA"/>
        <w:ind w:right="-1000" w:hanging="851"/>
        <w:jc w:val="both"/>
        <w:rPr>
          <w:rFonts w:ascii="Source Sans Pro" w:hAnsi="Source Sans Pro"/>
          <w:color w:val="000000" w:themeColor="text1"/>
          <w:lang w:val="hr-HR"/>
        </w:rPr>
      </w:pPr>
    </w:p>
    <w:p w14:paraId="125D9565" w14:textId="20D868EB" w:rsidR="00CD5D77" w:rsidRDefault="00CD5D77" w:rsidP="003E6586">
      <w:pPr>
        <w:pStyle w:val="BodyA"/>
        <w:ind w:right="-1000" w:hanging="851"/>
        <w:jc w:val="both"/>
        <w:rPr>
          <w:rFonts w:ascii="Source Sans Pro" w:hAnsi="Source Sans Pro"/>
          <w:color w:val="000000" w:themeColor="text1"/>
          <w:lang w:val="hr-HR"/>
        </w:rPr>
      </w:pPr>
    </w:p>
    <w:p w14:paraId="293DD5FD" w14:textId="77777777" w:rsidR="00CF11BD" w:rsidRDefault="00CF11BD" w:rsidP="003E6586">
      <w:pPr>
        <w:pStyle w:val="BodyA"/>
        <w:ind w:right="-1000" w:hanging="851"/>
        <w:jc w:val="both"/>
        <w:rPr>
          <w:rFonts w:ascii="Source Sans Pro" w:hAnsi="Source Sans Pro"/>
          <w:color w:val="000000" w:themeColor="text1"/>
          <w:lang w:val="hr-HR"/>
        </w:rPr>
      </w:pPr>
    </w:p>
    <w:p w14:paraId="5F7BFF95" w14:textId="018CCECF" w:rsidR="00215CE9" w:rsidRDefault="00CF11BD" w:rsidP="001144C1">
      <w:pPr>
        <w:pStyle w:val="BodyA"/>
        <w:ind w:left="-426" w:right="-1000" w:hanging="425"/>
        <w:jc w:val="both"/>
        <w:rPr>
          <w:rFonts w:ascii="Source Sans Pro" w:hAnsi="Source Sans Pro"/>
          <w:color w:val="000000" w:themeColor="text1"/>
          <w:lang w:val="hr-HR"/>
        </w:rPr>
      </w:pPr>
      <w:r w:rsidRPr="00CF11BD">
        <w:rPr>
          <w:noProof/>
        </w:rPr>
        <w:drawing>
          <wp:inline distT="0" distB="0" distL="0" distR="0" wp14:anchorId="363D0D1F" wp14:editId="13B84FC1">
            <wp:extent cx="6692265" cy="2190648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4081" cy="2210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A703B" w14:textId="1C91A315" w:rsidR="003E6586" w:rsidRDefault="003E6586" w:rsidP="00215CE9">
      <w:pPr>
        <w:pStyle w:val="BodyA"/>
        <w:ind w:right="-1000" w:hanging="567"/>
        <w:jc w:val="both"/>
        <w:rPr>
          <w:rFonts w:ascii="Source Sans Pro" w:hAnsi="Source Sans Pro"/>
          <w:color w:val="000000" w:themeColor="text1"/>
          <w:lang w:val="hr-HR"/>
        </w:rPr>
      </w:pPr>
    </w:p>
    <w:p w14:paraId="24D057FC" w14:textId="5B0A362A" w:rsidR="003E6586" w:rsidRDefault="003E6586" w:rsidP="003E6586">
      <w:pPr>
        <w:pStyle w:val="BodyA"/>
        <w:ind w:right="-1000" w:hanging="851"/>
        <w:jc w:val="both"/>
        <w:rPr>
          <w:rFonts w:ascii="Source Sans Pro" w:hAnsi="Source Sans Pro"/>
          <w:color w:val="000000" w:themeColor="text1"/>
          <w:lang w:val="hr-HR"/>
        </w:rPr>
      </w:pPr>
    </w:p>
    <w:p w14:paraId="1C605065" w14:textId="2D402D79" w:rsidR="003E6586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>
        <w:rPr>
          <w:rFonts w:ascii="Source Sans Pro" w:hAnsi="Source Sans Pro"/>
          <w:color w:val="000000" w:themeColor="text1"/>
          <w:lang w:val="hr-HR"/>
        </w:rPr>
        <w:t xml:space="preserve">Po izvorima financiranja najveći dio planira se iz izvora 11, koji iznose </w:t>
      </w:r>
      <w:r w:rsidR="001144C1">
        <w:rPr>
          <w:rFonts w:ascii="Source Sans Pro" w:hAnsi="Source Sans Pro"/>
          <w:color w:val="000000" w:themeColor="text1"/>
          <w:lang w:val="hr-HR"/>
        </w:rPr>
        <w:t>6</w:t>
      </w:r>
      <w:r w:rsidR="00CF11BD">
        <w:rPr>
          <w:rFonts w:ascii="Source Sans Pro" w:hAnsi="Source Sans Pro"/>
          <w:color w:val="000000" w:themeColor="text1"/>
          <w:lang w:val="hr-HR"/>
        </w:rPr>
        <w:t>7</w:t>
      </w:r>
      <w:r w:rsidR="001144C1">
        <w:rPr>
          <w:rFonts w:ascii="Source Sans Pro" w:hAnsi="Source Sans Pro"/>
          <w:color w:val="000000" w:themeColor="text1"/>
          <w:lang w:val="hr-HR"/>
        </w:rPr>
        <w:t>,</w:t>
      </w:r>
      <w:r w:rsidR="00CF11BD">
        <w:rPr>
          <w:rFonts w:ascii="Source Sans Pro" w:hAnsi="Source Sans Pro"/>
          <w:color w:val="000000" w:themeColor="text1"/>
          <w:lang w:val="hr-HR"/>
        </w:rPr>
        <w:t>62</w:t>
      </w:r>
      <w:r>
        <w:rPr>
          <w:rFonts w:ascii="Source Sans Pro" w:hAnsi="Source Sans Pro"/>
          <w:color w:val="000000" w:themeColor="text1"/>
          <w:lang w:val="hr-HR"/>
        </w:rPr>
        <w:t xml:space="preserve"> % za 202</w:t>
      </w:r>
      <w:r w:rsidR="001144C1">
        <w:rPr>
          <w:rFonts w:ascii="Source Sans Pro" w:hAnsi="Source Sans Pro"/>
          <w:color w:val="000000" w:themeColor="text1"/>
          <w:lang w:val="hr-HR"/>
        </w:rPr>
        <w:t>6</w:t>
      </w:r>
      <w:r>
        <w:rPr>
          <w:rFonts w:ascii="Source Sans Pro" w:hAnsi="Source Sans Pro"/>
          <w:color w:val="000000" w:themeColor="text1"/>
          <w:lang w:val="hr-HR"/>
        </w:rPr>
        <w:t>. godinu,</w:t>
      </w:r>
      <w:r w:rsidR="006A05A1">
        <w:rPr>
          <w:rFonts w:ascii="Source Sans Pro" w:hAnsi="Source Sans Pro"/>
          <w:color w:val="000000" w:themeColor="text1"/>
          <w:lang w:val="hr-HR"/>
        </w:rPr>
        <w:t xml:space="preserve"> </w:t>
      </w:r>
      <w:r w:rsidR="00B326E2">
        <w:rPr>
          <w:rFonts w:ascii="Source Sans Pro" w:hAnsi="Source Sans Pro"/>
          <w:color w:val="000000" w:themeColor="text1"/>
          <w:lang w:val="hr-HR"/>
        </w:rPr>
        <w:t>7</w:t>
      </w:r>
      <w:r w:rsidR="001144C1">
        <w:rPr>
          <w:rFonts w:ascii="Source Sans Pro" w:hAnsi="Source Sans Pro"/>
          <w:color w:val="000000" w:themeColor="text1"/>
          <w:lang w:val="hr-HR"/>
        </w:rPr>
        <w:t>8,</w:t>
      </w:r>
      <w:r w:rsidR="00CF11BD">
        <w:rPr>
          <w:rFonts w:ascii="Source Sans Pro" w:hAnsi="Source Sans Pro"/>
          <w:color w:val="000000" w:themeColor="text1"/>
          <w:lang w:val="hr-HR"/>
        </w:rPr>
        <w:t>84</w:t>
      </w:r>
      <w:r>
        <w:rPr>
          <w:rFonts w:ascii="Source Sans Pro" w:hAnsi="Source Sans Pro"/>
          <w:color w:val="000000" w:themeColor="text1"/>
          <w:lang w:val="hr-HR"/>
        </w:rPr>
        <w:t xml:space="preserve"> % za 202</w:t>
      </w:r>
      <w:r w:rsidR="001144C1">
        <w:rPr>
          <w:rFonts w:ascii="Source Sans Pro" w:hAnsi="Source Sans Pro"/>
          <w:color w:val="000000" w:themeColor="text1"/>
          <w:lang w:val="hr-HR"/>
        </w:rPr>
        <w:t>7</w:t>
      </w:r>
      <w:r>
        <w:rPr>
          <w:rFonts w:ascii="Source Sans Pro" w:hAnsi="Source Sans Pro"/>
          <w:color w:val="000000" w:themeColor="text1"/>
          <w:lang w:val="hr-HR"/>
        </w:rPr>
        <w:t xml:space="preserve">. godinu i </w:t>
      </w:r>
      <w:r w:rsidR="00A533FB">
        <w:rPr>
          <w:rFonts w:ascii="Source Sans Pro" w:hAnsi="Source Sans Pro"/>
          <w:color w:val="000000" w:themeColor="text1"/>
          <w:lang w:val="hr-HR"/>
        </w:rPr>
        <w:t>8</w:t>
      </w:r>
      <w:r w:rsidR="001144C1">
        <w:rPr>
          <w:rFonts w:ascii="Source Sans Pro" w:hAnsi="Source Sans Pro"/>
          <w:color w:val="000000" w:themeColor="text1"/>
          <w:lang w:val="hr-HR"/>
        </w:rPr>
        <w:t>0,</w:t>
      </w:r>
      <w:r w:rsidR="00CF11BD">
        <w:rPr>
          <w:rFonts w:ascii="Source Sans Pro" w:hAnsi="Source Sans Pro"/>
          <w:color w:val="000000" w:themeColor="text1"/>
          <w:lang w:val="hr-HR"/>
        </w:rPr>
        <w:t>82</w:t>
      </w:r>
      <w:r>
        <w:rPr>
          <w:rFonts w:ascii="Source Sans Pro" w:hAnsi="Source Sans Pro"/>
          <w:color w:val="000000" w:themeColor="text1"/>
          <w:lang w:val="hr-HR"/>
        </w:rPr>
        <w:t xml:space="preserve"> % za 202</w:t>
      </w:r>
      <w:r w:rsidR="001144C1">
        <w:rPr>
          <w:rFonts w:ascii="Source Sans Pro" w:hAnsi="Source Sans Pro"/>
          <w:color w:val="000000" w:themeColor="text1"/>
          <w:lang w:val="hr-HR"/>
        </w:rPr>
        <w:t>8</w:t>
      </w:r>
      <w:r>
        <w:rPr>
          <w:rFonts w:ascii="Source Sans Pro" w:hAnsi="Source Sans Pro"/>
          <w:color w:val="000000" w:themeColor="text1"/>
          <w:lang w:val="hr-HR"/>
        </w:rPr>
        <w:t>. godinu</w:t>
      </w:r>
      <w:r w:rsidR="001144C1">
        <w:rPr>
          <w:rFonts w:ascii="Source Sans Pro" w:hAnsi="Source Sans Pro"/>
          <w:color w:val="000000" w:themeColor="text1"/>
          <w:lang w:val="hr-HR"/>
        </w:rPr>
        <w:t xml:space="preserve"> od ukupnih troškova</w:t>
      </w:r>
      <w:r>
        <w:rPr>
          <w:rFonts w:ascii="Source Sans Pro" w:hAnsi="Source Sans Pro"/>
          <w:color w:val="000000" w:themeColor="text1"/>
          <w:lang w:val="hr-HR"/>
        </w:rPr>
        <w:t xml:space="preserve">. </w:t>
      </w:r>
    </w:p>
    <w:p w14:paraId="35F8F8D3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2B6E9118" w14:textId="04025E7F" w:rsidR="003E6586" w:rsidRPr="005C6F12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5C6F12">
        <w:rPr>
          <w:rFonts w:ascii="Source Sans Pro" w:hAnsi="Source Sans Pro"/>
          <w:color w:val="000000" w:themeColor="text1"/>
          <w:lang w:val="hr-HR"/>
        </w:rPr>
        <w:t xml:space="preserve">Najveći dio rashoda planiran je za potrebe plaća i materijalnih prava zaposlenika i to </w:t>
      </w:r>
      <w:r w:rsidR="001144C1">
        <w:rPr>
          <w:rFonts w:ascii="Source Sans Pro" w:hAnsi="Source Sans Pro"/>
          <w:color w:val="000000" w:themeColor="text1"/>
          <w:lang w:val="hr-HR"/>
        </w:rPr>
        <w:t>15.</w:t>
      </w:r>
      <w:r w:rsidR="00A7240A">
        <w:rPr>
          <w:rFonts w:ascii="Source Sans Pro" w:hAnsi="Source Sans Pro"/>
          <w:color w:val="000000" w:themeColor="text1"/>
          <w:lang w:val="hr-HR"/>
        </w:rPr>
        <w:t xml:space="preserve">585.303 </w:t>
      </w:r>
      <w:r w:rsidRPr="005C6F12">
        <w:rPr>
          <w:rFonts w:ascii="Source Sans Pro" w:hAnsi="Source Sans Pro"/>
          <w:color w:val="000000" w:themeColor="text1"/>
          <w:lang w:val="hr-HR"/>
        </w:rPr>
        <w:t>EUR u 202</w:t>
      </w:r>
      <w:r w:rsidR="001144C1">
        <w:rPr>
          <w:rFonts w:ascii="Source Sans Pro" w:hAnsi="Source Sans Pro"/>
          <w:color w:val="000000" w:themeColor="text1"/>
          <w:lang w:val="hr-HR"/>
        </w:rPr>
        <w:t>6</w:t>
      </w:r>
      <w:r w:rsidRPr="005C6F12">
        <w:rPr>
          <w:rFonts w:ascii="Source Sans Pro" w:hAnsi="Source Sans Pro"/>
          <w:color w:val="000000" w:themeColor="text1"/>
          <w:lang w:val="hr-HR"/>
        </w:rPr>
        <w:t xml:space="preserve">. godini, </w:t>
      </w:r>
      <w:r w:rsidR="001144C1">
        <w:rPr>
          <w:rFonts w:ascii="Source Sans Pro" w:hAnsi="Source Sans Pro"/>
          <w:color w:val="000000" w:themeColor="text1"/>
          <w:lang w:val="hr-HR"/>
        </w:rPr>
        <w:t>14.</w:t>
      </w:r>
      <w:r w:rsidR="00A7240A">
        <w:rPr>
          <w:rFonts w:ascii="Source Sans Pro" w:hAnsi="Source Sans Pro"/>
          <w:color w:val="000000" w:themeColor="text1"/>
          <w:lang w:val="hr-HR"/>
        </w:rPr>
        <w:t>592.186</w:t>
      </w:r>
      <w:r w:rsidRPr="005C6F12">
        <w:rPr>
          <w:rFonts w:ascii="Source Sans Pro" w:hAnsi="Source Sans Pro"/>
          <w:color w:val="000000" w:themeColor="text1"/>
          <w:lang w:val="hr-HR"/>
        </w:rPr>
        <w:t xml:space="preserve"> EUR u 202</w:t>
      </w:r>
      <w:r w:rsidR="001144C1">
        <w:rPr>
          <w:rFonts w:ascii="Source Sans Pro" w:hAnsi="Source Sans Pro"/>
          <w:color w:val="000000" w:themeColor="text1"/>
          <w:lang w:val="hr-HR"/>
        </w:rPr>
        <w:t>7</w:t>
      </w:r>
      <w:r w:rsidRPr="005C6F12">
        <w:rPr>
          <w:rFonts w:ascii="Source Sans Pro" w:hAnsi="Source Sans Pro"/>
          <w:color w:val="000000" w:themeColor="text1"/>
          <w:lang w:val="hr-HR"/>
        </w:rPr>
        <w:t xml:space="preserve">. godini i  </w:t>
      </w:r>
      <w:r w:rsidR="001144C1">
        <w:rPr>
          <w:rFonts w:ascii="Source Sans Pro" w:hAnsi="Source Sans Pro"/>
          <w:color w:val="000000" w:themeColor="text1"/>
          <w:lang w:val="hr-HR"/>
        </w:rPr>
        <w:t>14.</w:t>
      </w:r>
      <w:r w:rsidR="00A7240A">
        <w:rPr>
          <w:rFonts w:ascii="Source Sans Pro" w:hAnsi="Source Sans Pro"/>
          <w:color w:val="000000" w:themeColor="text1"/>
          <w:lang w:val="hr-HR"/>
        </w:rPr>
        <w:t>694.984</w:t>
      </w:r>
      <w:r w:rsidR="001144C1">
        <w:rPr>
          <w:rFonts w:ascii="Source Sans Pro" w:hAnsi="Source Sans Pro"/>
          <w:color w:val="000000" w:themeColor="text1"/>
          <w:lang w:val="hr-HR"/>
        </w:rPr>
        <w:t xml:space="preserve"> </w:t>
      </w:r>
      <w:r w:rsidRPr="005C6F12">
        <w:rPr>
          <w:rFonts w:ascii="Source Sans Pro" w:hAnsi="Source Sans Pro"/>
          <w:color w:val="000000" w:themeColor="text1"/>
          <w:lang w:val="hr-HR"/>
        </w:rPr>
        <w:t>EUR u 202</w:t>
      </w:r>
      <w:r w:rsidR="001144C1">
        <w:rPr>
          <w:rFonts w:ascii="Source Sans Pro" w:hAnsi="Source Sans Pro"/>
          <w:color w:val="000000" w:themeColor="text1"/>
          <w:lang w:val="hr-HR"/>
        </w:rPr>
        <w:t>8</w:t>
      </w:r>
      <w:r w:rsidRPr="005C6F12">
        <w:rPr>
          <w:rFonts w:ascii="Source Sans Pro" w:hAnsi="Source Sans Pro"/>
          <w:color w:val="000000" w:themeColor="text1"/>
          <w:lang w:val="hr-HR"/>
        </w:rPr>
        <w:t xml:space="preserve">. godini. </w:t>
      </w:r>
    </w:p>
    <w:p w14:paraId="4BC10269" w14:textId="1CC99D2D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5C6F12">
        <w:rPr>
          <w:rFonts w:ascii="Source Sans Pro" w:hAnsi="Source Sans Pro"/>
          <w:color w:val="000000" w:themeColor="text1"/>
          <w:lang w:val="hr-HR"/>
        </w:rPr>
        <w:t xml:space="preserve">Za materijalne rashode planiran je iznos od </w:t>
      </w:r>
      <w:r w:rsidR="007B57E8">
        <w:rPr>
          <w:rFonts w:ascii="Source Sans Pro" w:hAnsi="Source Sans Pro"/>
          <w:color w:val="000000" w:themeColor="text1"/>
          <w:lang w:val="hr-HR"/>
        </w:rPr>
        <w:t>5.</w:t>
      </w:r>
      <w:r w:rsidR="00A7240A">
        <w:rPr>
          <w:rFonts w:ascii="Source Sans Pro" w:hAnsi="Source Sans Pro"/>
          <w:color w:val="000000" w:themeColor="text1"/>
          <w:lang w:val="hr-HR"/>
        </w:rPr>
        <w:t>725.724</w:t>
      </w:r>
      <w:r w:rsidRPr="005C6F12">
        <w:rPr>
          <w:rFonts w:ascii="Source Sans Pro" w:hAnsi="Source Sans Pro"/>
          <w:color w:val="000000" w:themeColor="text1"/>
          <w:lang w:val="hr-HR"/>
        </w:rPr>
        <w:t xml:space="preserve"> EUR u 202</w:t>
      </w:r>
      <w:r w:rsidR="007B57E8">
        <w:rPr>
          <w:rFonts w:ascii="Source Sans Pro" w:hAnsi="Source Sans Pro"/>
          <w:color w:val="000000" w:themeColor="text1"/>
          <w:lang w:val="hr-HR"/>
        </w:rPr>
        <w:t>6</w:t>
      </w:r>
      <w:r w:rsidRPr="005C6F12">
        <w:rPr>
          <w:rFonts w:ascii="Source Sans Pro" w:hAnsi="Source Sans Pro"/>
          <w:color w:val="000000" w:themeColor="text1"/>
          <w:lang w:val="hr-HR"/>
        </w:rPr>
        <w:t xml:space="preserve">. godini, </w:t>
      </w:r>
      <w:r w:rsidR="007B57E8">
        <w:rPr>
          <w:rFonts w:ascii="Source Sans Pro" w:hAnsi="Source Sans Pro"/>
          <w:color w:val="000000" w:themeColor="text1"/>
          <w:lang w:val="hr-HR"/>
        </w:rPr>
        <w:t>5.</w:t>
      </w:r>
      <w:r w:rsidR="00A7240A">
        <w:rPr>
          <w:rFonts w:ascii="Source Sans Pro" w:hAnsi="Source Sans Pro"/>
          <w:color w:val="000000" w:themeColor="text1"/>
          <w:lang w:val="hr-HR"/>
        </w:rPr>
        <w:t>207.925</w:t>
      </w:r>
      <w:r w:rsidRPr="005C6F12">
        <w:rPr>
          <w:rFonts w:ascii="Source Sans Pro" w:hAnsi="Source Sans Pro"/>
          <w:color w:val="000000" w:themeColor="text1"/>
          <w:lang w:val="hr-HR"/>
        </w:rPr>
        <w:t xml:space="preserve"> EUR u 202</w:t>
      </w:r>
      <w:r w:rsidR="007B57E8">
        <w:rPr>
          <w:rFonts w:ascii="Source Sans Pro" w:hAnsi="Source Sans Pro"/>
          <w:color w:val="000000" w:themeColor="text1"/>
          <w:lang w:val="hr-HR"/>
        </w:rPr>
        <w:t>7</w:t>
      </w:r>
      <w:r w:rsidRPr="005C6F12">
        <w:rPr>
          <w:rFonts w:ascii="Source Sans Pro" w:hAnsi="Source Sans Pro"/>
          <w:color w:val="000000" w:themeColor="text1"/>
          <w:lang w:val="hr-HR"/>
        </w:rPr>
        <w:t xml:space="preserve">. godini i </w:t>
      </w:r>
      <w:r w:rsidR="007B57E8">
        <w:rPr>
          <w:rFonts w:ascii="Source Sans Pro" w:hAnsi="Source Sans Pro"/>
          <w:color w:val="000000" w:themeColor="text1"/>
          <w:lang w:val="hr-HR"/>
        </w:rPr>
        <w:t>5.</w:t>
      </w:r>
      <w:r w:rsidR="00A7240A">
        <w:rPr>
          <w:rFonts w:ascii="Source Sans Pro" w:hAnsi="Source Sans Pro"/>
          <w:color w:val="000000" w:themeColor="text1"/>
          <w:lang w:val="hr-HR"/>
        </w:rPr>
        <w:t>226.457</w:t>
      </w:r>
      <w:r w:rsidRPr="005C6F12">
        <w:rPr>
          <w:rFonts w:ascii="Source Sans Pro" w:hAnsi="Source Sans Pro"/>
          <w:color w:val="000000" w:themeColor="text1"/>
          <w:lang w:val="hr-HR"/>
        </w:rPr>
        <w:t xml:space="preserve"> EUR u 202</w:t>
      </w:r>
      <w:r w:rsidR="007B57E8">
        <w:rPr>
          <w:rFonts w:ascii="Source Sans Pro" w:hAnsi="Source Sans Pro"/>
          <w:color w:val="000000" w:themeColor="text1"/>
          <w:lang w:val="hr-HR"/>
        </w:rPr>
        <w:t>8</w:t>
      </w:r>
      <w:r w:rsidRPr="005C6F12">
        <w:rPr>
          <w:rFonts w:ascii="Source Sans Pro" w:hAnsi="Source Sans Pro"/>
          <w:color w:val="000000" w:themeColor="text1"/>
          <w:lang w:val="hr-HR"/>
        </w:rPr>
        <w:t xml:space="preserve">. godini. </w:t>
      </w:r>
    </w:p>
    <w:p w14:paraId="468654EE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6581B284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3BAA58E8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411A89">
        <w:rPr>
          <w:rFonts w:ascii="Source Sans Pro" w:hAnsi="Source Sans Pro"/>
          <w:color w:val="000000" w:themeColor="text1"/>
          <w:lang w:val="hr-HR"/>
        </w:rPr>
        <w:t xml:space="preserve"> </w:t>
      </w:r>
    </w:p>
    <w:p w14:paraId="112185CA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b/>
          <w:bCs/>
          <w:color w:val="000000" w:themeColor="text1"/>
          <w:u w:val="single"/>
          <w:lang w:val="hr-HR"/>
        </w:rPr>
      </w:pPr>
      <w:r w:rsidRPr="00411A89">
        <w:rPr>
          <w:rFonts w:ascii="Source Sans Pro" w:hAnsi="Source Sans Pro"/>
          <w:b/>
          <w:bCs/>
          <w:color w:val="000000" w:themeColor="text1"/>
          <w:u w:val="single"/>
          <w:lang w:val="hr-HR"/>
        </w:rPr>
        <w:t>PRIJENOS SREDSTAVA IZ PRETHODNE I U SLJEDEĆU GODINU</w:t>
      </w:r>
    </w:p>
    <w:p w14:paraId="4E165120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u w:val="single"/>
          <w:lang w:val="hr-HR"/>
        </w:rPr>
      </w:pPr>
    </w:p>
    <w:p w14:paraId="4933220D" w14:textId="065D8716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411A89">
        <w:rPr>
          <w:rFonts w:ascii="Source Sans Pro" w:hAnsi="Source Sans Pro"/>
          <w:color w:val="000000" w:themeColor="text1"/>
          <w:lang w:val="hr-HR"/>
        </w:rPr>
        <w:t>Sveučilište u Rijeci planira prenijeti iz 202</w:t>
      </w:r>
      <w:r w:rsidR="007B57E8">
        <w:rPr>
          <w:rFonts w:ascii="Source Sans Pro" w:hAnsi="Source Sans Pro"/>
          <w:color w:val="000000" w:themeColor="text1"/>
          <w:lang w:val="hr-HR"/>
        </w:rPr>
        <w:t>5</w:t>
      </w:r>
      <w:r w:rsidRPr="00411A89">
        <w:rPr>
          <w:rFonts w:ascii="Source Sans Pro" w:hAnsi="Source Sans Pro"/>
          <w:color w:val="000000" w:themeColor="text1"/>
          <w:lang w:val="hr-HR"/>
        </w:rPr>
        <w:t>. godine u 202</w:t>
      </w:r>
      <w:r w:rsidR="007B57E8">
        <w:rPr>
          <w:rFonts w:ascii="Source Sans Pro" w:hAnsi="Source Sans Pro"/>
          <w:color w:val="000000" w:themeColor="text1"/>
          <w:lang w:val="hr-HR"/>
        </w:rPr>
        <w:t>6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. godinu iznos od </w:t>
      </w:r>
      <w:r w:rsidR="007B57E8">
        <w:rPr>
          <w:rFonts w:ascii="Source Sans Pro" w:hAnsi="Source Sans Pro"/>
          <w:color w:val="000000" w:themeColor="text1"/>
          <w:lang w:val="hr-HR"/>
        </w:rPr>
        <w:t>6.</w:t>
      </w:r>
      <w:r w:rsidR="00A7240A">
        <w:rPr>
          <w:rFonts w:ascii="Source Sans Pro" w:hAnsi="Source Sans Pro"/>
          <w:color w:val="000000" w:themeColor="text1"/>
          <w:lang w:val="hr-HR"/>
        </w:rPr>
        <w:t>796.520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 EUR, iz 202</w:t>
      </w:r>
      <w:r w:rsidR="007B57E8">
        <w:rPr>
          <w:rFonts w:ascii="Source Sans Pro" w:hAnsi="Source Sans Pro"/>
          <w:color w:val="000000" w:themeColor="text1"/>
          <w:lang w:val="hr-HR"/>
        </w:rPr>
        <w:t>6</w:t>
      </w:r>
      <w:r w:rsidRPr="00411A89">
        <w:rPr>
          <w:rFonts w:ascii="Source Sans Pro" w:hAnsi="Source Sans Pro"/>
          <w:color w:val="000000" w:themeColor="text1"/>
          <w:lang w:val="hr-HR"/>
        </w:rPr>
        <w:t>. godinu u 202</w:t>
      </w:r>
      <w:r w:rsidR="007B57E8">
        <w:rPr>
          <w:rFonts w:ascii="Source Sans Pro" w:hAnsi="Source Sans Pro"/>
          <w:color w:val="000000" w:themeColor="text1"/>
          <w:lang w:val="hr-HR"/>
        </w:rPr>
        <w:t>7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. godinu </w:t>
      </w:r>
      <w:r w:rsidR="004E2ADD">
        <w:rPr>
          <w:rFonts w:ascii="Source Sans Pro" w:hAnsi="Source Sans Pro"/>
          <w:color w:val="000000" w:themeColor="text1"/>
          <w:lang w:val="hr-HR"/>
        </w:rPr>
        <w:t>5.</w:t>
      </w:r>
      <w:r w:rsidR="00A7240A">
        <w:rPr>
          <w:rFonts w:ascii="Source Sans Pro" w:hAnsi="Source Sans Pro"/>
          <w:color w:val="000000" w:themeColor="text1"/>
          <w:lang w:val="hr-HR"/>
        </w:rPr>
        <w:t>147.299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 EUR, iz 202</w:t>
      </w:r>
      <w:r w:rsidR="007B57E8">
        <w:rPr>
          <w:rFonts w:ascii="Source Sans Pro" w:hAnsi="Source Sans Pro"/>
          <w:color w:val="000000" w:themeColor="text1"/>
          <w:lang w:val="hr-HR"/>
        </w:rPr>
        <w:t>7</w:t>
      </w:r>
      <w:r w:rsidRPr="00411A89">
        <w:rPr>
          <w:rFonts w:ascii="Source Sans Pro" w:hAnsi="Source Sans Pro"/>
          <w:color w:val="000000" w:themeColor="text1"/>
          <w:lang w:val="hr-HR"/>
        </w:rPr>
        <w:t>. godine u 202</w:t>
      </w:r>
      <w:r w:rsidR="007B57E8">
        <w:rPr>
          <w:rFonts w:ascii="Source Sans Pro" w:hAnsi="Source Sans Pro"/>
          <w:color w:val="000000" w:themeColor="text1"/>
          <w:lang w:val="hr-HR"/>
        </w:rPr>
        <w:t>8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. godinu iznos od </w:t>
      </w:r>
      <w:r w:rsidR="007B57E8">
        <w:rPr>
          <w:rFonts w:ascii="Source Sans Pro" w:hAnsi="Source Sans Pro"/>
          <w:color w:val="000000" w:themeColor="text1"/>
          <w:lang w:val="hr-HR"/>
        </w:rPr>
        <w:t>4.</w:t>
      </w:r>
      <w:r w:rsidR="00A7240A">
        <w:rPr>
          <w:rFonts w:ascii="Source Sans Pro" w:hAnsi="Source Sans Pro"/>
          <w:color w:val="000000" w:themeColor="text1"/>
          <w:lang w:val="hr-HR"/>
        </w:rPr>
        <w:t>320.677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 EUR, te iz 202</w:t>
      </w:r>
      <w:r w:rsidR="007B57E8">
        <w:rPr>
          <w:rFonts w:ascii="Source Sans Pro" w:hAnsi="Source Sans Pro"/>
          <w:color w:val="000000" w:themeColor="text1"/>
          <w:lang w:val="hr-HR"/>
        </w:rPr>
        <w:t>8</w:t>
      </w:r>
      <w:r w:rsidRPr="00411A89">
        <w:rPr>
          <w:rFonts w:ascii="Source Sans Pro" w:hAnsi="Source Sans Pro"/>
          <w:color w:val="000000" w:themeColor="text1"/>
          <w:lang w:val="hr-HR"/>
        </w:rPr>
        <w:t>. godine u 202</w:t>
      </w:r>
      <w:r w:rsidR="007B57E8">
        <w:rPr>
          <w:rFonts w:ascii="Source Sans Pro" w:hAnsi="Source Sans Pro"/>
          <w:color w:val="000000" w:themeColor="text1"/>
          <w:lang w:val="hr-HR"/>
        </w:rPr>
        <w:t>9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. godinu iznos od </w:t>
      </w:r>
      <w:r w:rsidR="007B57E8">
        <w:rPr>
          <w:rFonts w:ascii="Source Sans Pro" w:hAnsi="Source Sans Pro"/>
          <w:color w:val="000000" w:themeColor="text1"/>
          <w:lang w:val="hr-HR"/>
        </w:rPr>
        <w:t>3.</w:t>
      </w:r>
      <w:r w:rsidR="00A7240A">
        <w:rPr>
          <w:rFonts w:ascii="Source Sans Pro" w:hAnsi="Source Sans Pro"/>
          <w:color w:val="000000" w:themeColor="text1"/>
          <w:lang w:val="hr-HR"/>
        </w:rPr>
        <w:t xml:space="preserve">829.917 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EUR. </w:t>
      </w:r>
    </w:p>
    <w:p w14:paraId="49AE1601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411A89">
        <w:rPr>
          <w:rFonts w:ascii="Source Sans Pro" w:hAnsi="Source Sans Pro"/>
          <w:color w:val="000000" w:themeColor="text1"/>
          <w:lang w:val="hr-HR"/>
        </w:rPr>
        <w:t xml:space="preserve"> </w:t>
      </w:r>
    </w:p>
    <w:p w14:paraId="368EF091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411A89">
        <w:rPr>
          <w:rFonts w:ascii="Source Sans Pro" w:hAnsi="Source Sans Pro"/>
          <w:color w:val="000000" w:themeColor="text1"/>
          <w:lang w:val="hr-HR"/>
        </w:rPr>
        <w:t>U nastavku je dan prikaz donosa i odnosa po izvorima financiranja za svaku pojedinu godinu.</w:t>
      </w:r>
    </w:p>
    <w:p w14:paraId="24AFBA1A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04833F9B" w14:textId="5795D664" w:rsidR="003E6586" w:rsidRPr="00411A89" w:rsidRDefault="00A7240A" w:rsidP="007B57E8">
      <w:pPr>
        <w:pStyle w:val="BodyA"/>
        <w:ind w:left="-426" w:right="-1000" w:hanging="425"/>
        <w:jc w:val="both"/>
        <w:rPr>
          <w:rFonts w:ascii="Source Sans Pro" w:hAnsi="Source Sans Pro"/>
          <w:color w:val="000000" w:themeColor="text1"/>
          <w:lang w:val="hr-HR"/>
        </w:rPr>
      </w:pPr>
      <w:r w:rsidRPr="00A7240A">
        <w:rPr>
          <w:noProof/>
        </w:rPr>
        <w:drawing>
          <wp:inline distT="0" distB="0" distL="0" distR="0" wp14:anchorId="7B64DEAF" wp14:editId="76EEECF6">
            <wp:extent cx="6729714" cy="9728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7470" cy="986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BCDB7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3D7FA5FF" w14:textId="63AA839F" w:rsidR="003E6586" w:rsidRDefault="003E6586" w:rsidP="003E6586">
      <w:pPr>
        <w:pStyle w:val="BodyA"/>
        <w:ind w:right="-1000" w:hanging="851"/>
        <w:jc w:val="both"/>
        <w:rPr>
          <w:rFonts w:ascii="Source Sans Pro" w:hAnsi="Source Sans Pro"/>
          <w:color w:val="000000" w:themeColor="text1"/>
          <w:lang w:val="hr-HR"/>
        </w:rPr>
      </w:pPr>
    </w:p>
    <w:p w14:paraId="683E9465" w14:textId="77777777" w:rsidR="00305BCD" w:rsidRDefault="00305BCD" w:rsidP="003E6586">
      <w:pPr>
        <w:pStyle w:val="BodyA"/>
        <w:ind w:right="-1000" w:hanging="851"/>
        <w:jc w:val="both"/>
        <w:rPr>
          <w:rFonts w:ascii="Source Sans Pro" w:hAnsi="Source Sans Pro"/>
          <w:color w:val="000000" w:themeColor="text1"/>
          <w:lang w:val="hr-HR"/>
        </w:rPr>
      </w:pPr>
    </w:p>
    <w:p w14:paraId="4AE7BC67" w14:textId="5FCF4FF1" w:rsidR="00B21778" w:rsidRDefault="00B21778" w:rsidP="00305BCD">
      <w:pPr>
        <w:pStyle w:val="BodyA"/>
        <w:ind w:right="-1000" w:hanging="567"/>
        <w:jc w:val="both"/>
      </w:pPr>
    </w:p>
    <w:p w14:paraId="650FEA2C" w14:textId="4FDE0CF5" w:rsidR="003E6586" w:rsidRPr="00411A89" w:rsidRDefault="003E6586" w:rsidP="00A7240A">
      <w:pPr>
        <w:pStyle w:val="BodyA"/>
        <w:ind w:right="-1000"/>
        <w:jc w:val="both"/>
        <w:rPr>
          <w:rFonts w:ascii="Source Sans Pro" w:hAnsi="Source Sans Pro"/>
          <w:color w:val="000000" w:themeColor="text1"/>
          <w:lang w:val="hr-HR"/>
        </w:rPr>
      </w:pPr>
    </w:p>
    <w:p w14:paraId="2E977F37" w14:textId="77777777" w:rsidR="003E6586" w:rsidRPr="00411A89" w:rsidRDefault="003E6586" w:rsidP="003E6586">
      <w:pPr>
        <w:pStyle w:val="BodyA"/>
        <w:ind w:right="-8"/>
        <w:jc w:val="both"/>
        <w:rPr>
          <w:rFonts w:ascii="Source Sans Pro" w:hAnsi="Source Sans Pro"/>
          <w:color w:val="000000" w:themeColor="text1"/>
          <w:lang w:val="hr-HR"/>
        </w:rPr>
      </w:pPr>
    </w:p>
    <w:p w14:paraId="04F823AC" w14:textId="4022BA65" w:rsidR="003E6586" w:rsidRPr="00411A89" w:rsidRDefault="00A7240A" w:rsidP="007B57E8">
      <w:pPr>
        <w:pStyle w:val="BodyA"/>
        <w:ind w:left="-851" w:right="-8"/>
        <w:jc w:val="both"/>
        <w:rPr>
          <w:rFonts w:ascii="Source Sans Pro" w:hAnsi="Source Sans Pro"/>
          <w:color w:val="000000" w:themeColor="text1"/>
          <w:lang w:val="hr-HR"/>
        </w:rPr>
      </w:pPr>
      <w:r w:rsidRPr="00A7240A">
        <w:rPr>
          <w:noProof/>
        </w:rPr>
        <w:drawing>
          <wp:inline distT="0" distB="0" distL="0" distR="0" wp14:anchorId="24FC636F" wp14:editId="359ED28E">
            <wp:extent cx="6810119" cy="99263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300" cy="1005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D23EC" w14:textId="77777777" w:rsidR="003E6586" w:rsidRPr="00411A89" w:rsidRDefault="003E6586" w:rsidP="003E6586">
      <w:pPr>
        <w:pStyle w:val="BodyA"/>
        <w:ind w:right="-8"/>
        <w:jc w:val="both"/>
        <w:rPr>
          <w:rFonts w:ascii="Source Sans Pro" w:hAnsi="Source Sans Pro"/>
          <w:color w:val="000000" w:themeColor="text1"/>
          <w:lang w:val="hr-HR"/>
        </w:rPr>
      </w:pPr>
    </w:p>
    <w:p w14:paraId="3B463A35" w14:textId="162713ED" w:rsidR="00A7240A" w:rsidRDefault="00A7240A" w:rsidP="00A7240A">
      <w:pPr>
        <w:pStyle w:val="BodyA"/>
        <w:ind w:left="-851" w:right="-8"/>
        <w:jc w:val="both"/>
        <w:rPr>
          <w:rFonts w:ascii="Source Sans Pro" w:hAnsi="Source Sans Pro"/>
          <w:color w:val="000000" w:themeColor="text1"/>
          <w:lang w:val="hr-HR"/>
        </w:rPr>
      </w:pPr>
      <w:r w:rsidRPr="00A7240A">
        <w:rPr>
          <w:noProof/>
        </w:rPr>
        <w:drawing>
          <wp:inline distT="0" distB="0" distL="0" distR="0" wp14:anchorId="26564074" wp14:editId="71562E78">
            <wp:extent cx="6844507" cy="948629"/>
            <wp:effectExtent l="0" t="0" r="0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8369" cy="960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87E75" w14:textId="77777777" w:rsidR="00A7240A" w:rsidRDefault="00A7240A" w:rsidP="003E6586">
      <w:pPr>
        <w:pStyle w:val="BodyA"/>
        <w:ind w:right="-8"/>
        <w:jc w:val="both"/>
        <w:rPr>
          <w:rFonts w:ascii="Source Sans Pro" w:hAnsi="Source Sans Pro"/>
          <w:color w:val="000000" w:themeColor="text1"/>
          <w:lang w:val="hr-HR"/>
        </w:rPr>
      </w:pPr>
    </w:p>
    <w:p w14:paraId="34F3A30C" w14:textId="1033C425" w:rsidR="003E6586" w:rsidRPr="00411A89" w:rsidRDefault="003E6586" w:rsidP="003E6586">
      <w:pPr>
        <w:pStyle w:val="BodyA"/>
        <w:ind w:right="-8"/>
        <w:jc w:val="both"/>
        <w:rPr>
          <w:rFonts w:ascii="Source Sans Pro" w:hAnsi="Source Sans Pro"/>
          <w:color w:val="000000" w:themeColor="text1"/>
          <w:lang w:val="hr-HR"/>
        </w:rPr>
      </w:pPr>
      <w:r w:rsidRPr="00411A89">
        <w:rPr>
          <w:rFonts w:ascii="Source Sans Pro" w:hAnsi="Source Sans Pro"/>
          <w:color w:val="000000" w:themeColor="text1"/>
          <w:lang w:val="hr-HR"/>
        </w:rPr>
        <w:t xml:space="preserve">Najveći dio prenesenih sredstava odnosni se na sredstva iz izvora </w:t>
      </w:r>
      <w:r w:rsidR="007B57E8">
        <w:rPr>
          <w:rFonts w:ascii="Source Sans Pro" w:hAnsi="Source Sans Pro"/>
          <w:color w:val="000000" w:themeColor="text1"/>
          <w:lang w:val="hr-HR"/>
        </w:rPr>
        <w:t>51</w:t>
      </w:r>
      <w:r w:rsidRPr="00411A89">
        <w:rPr>
          <w:rFonts w:ascii="Source Sans Pro" w:hAnsi="Source Sans Pro"/>
          <w:color w:val="000000" w:themeColor="text1"/>
          <w:lang w:val="hr-HR"/>
        </w:rPr>
        <w:t>, a koja čine prenesena sredstva</w:t>
      </w:r>
      <w:r>
        <w:rPr>
          <w:rFonts w:ascii="Source Sans Pro" w:hAnsi="Source Sans Pro"/>
          <w:color w:val="000000" w:themeColor="text1"/>
          <w:lang w:val="hr-HR"/>
        </w:rPr>
        <w:t xml:space="preserve"> iz </w:t>
      </w:r>
      <w:r w:rsidR="007B57E8">
        <w:rPr>
          <w:rFonts w:ascii="Source Sans Pro" w:hAnsi="Source Sans Pro"/>
          <w:color w:val="000000" w:themeColor="text1"/>
          <w:lang w:val="hr-HR"/>
        </w:rPr>
        <w:t>europskih projekata, sredstva izvor 581 koja čine prenesena sredstva za institucijske istraživačke projekte financirane u sklopu Programskog ugovora te sredstva izvora 43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 </w:t>
      </w:r>
      <w:r w:rsidR="007B57E8">
        <w:rPr>
          <w:rFonts w:ascii="Source Sans Pro" w:hAnsi="Source Sans Pro"/>
          <w:color w:val="000000" w:themeColor="text1"/>
          <w:lang w:val="hr-HR"/>
        </w:rPr>
        <w:t>koja se prikupljaju iz školarina i upisnina podružnica i Sveučilišta.</w:t>
      </w:r>
    </w:p>
    <w:p w14:paraId="2BA9DF54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2EE97708" w14:textId="77777777" w:rsidR="003E6586" w:rsidRPr="00411A89" w:rsidRDefault="003E6586" w:rsidP="003E6586">
      <w:pPr>
        <w:pStyle w:val="BodyA"/>
        <w:ind w:right="-1000" w:hanging="851"/>
        <w:jc w:val="both"/>
        <w:rPr>
          <w:rFonts w:ascii="Source Sans Pro" w:hAnsi="Source Sans Pro"/>
          <w:color w:val="000000" w:themeColor="text1"/>
          <w:lang w:val="hr-HR"/>
        </w:rPr>
      </w:pPr>
    </w:p>
    <w:p w14:paraId="4D882C65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b/>
          <w:bCs/>
          <w:color w:val="000000" w:themeColor="text1"/>
          <w:u w:val="single"/>
          <w:lang w:val="hr-HR"/>
        </w:rPr>
      </w:pPr>
      <w:r w:rsidRPr="00411A89">
        <w:rPr>
          <w:rFonts w:ascii="Source Sans Pro" w:hAnsi="Source Sans Pro"/>
          <w:b/>
          <w:bCs/>
          <w:color w:val="000000" w:themeColor="text1"/>
          <w:u w:val="single"/>
          <w:lang w:val="hr-HR"/>
        </w:rPr>
        <w:t>UKUPNE I DOSPJELE OBVEZE</w:t>
      </w:r>
    </w:p>
    <w:p w14:paraId="7C1C0B42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u w:val="single"/>
          <w:lang w:val="hr-HR"/>
        </w:rPr>
      </w:pPr>
    </w:p>
    <w:p w14:paraId="5AE8EABF" w14:textId="77777777" w:rsidR="003E6586" w:rsidRPr="00411A89" w:rsidRDefault="003E6586" w:rsidP="003E6586">
      <w:pPr>
        <w:jc w:val="both"/>
        <w:rPr>
          <w:rFonts w:ascii="Source Sans Pro" w:hAnsi="Source Sans Pro"/>
          <w:lang w:val="hr-HR"/>
        </w:rPr>
      </w:pPr>
      <w:r w:rsidRPr="00411A89">
        <w:rPr>
          <w:rFonts w:ascii="Source Sans Pro" w:hAnsi="Source Sans Pro"/>
          <w:lang w:val="hr-HR"/>
        </w:rPr>
        <w:t>Stanje ukupnih i dospjelih obveza na dan 31. prosinca prethodne godine i na dan 30. lipnja tekuće godine izgleda kako slijedi:</w:t>
      </w:r>
    </w:p>
    <w:p w14:paraId="34828052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u w:val="single"/>
          <w:lang w:val="hr-HR"/>
        </w:rPr>
      </w:pPr>
    </w:p>
    <w:p w14:paraId="0D81A8F4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411A89">
        <w:rPr>
          <w:rFonts w:ascii="Source Sans Pro" w:hAnsi="Source Sans Pro"/>
          <w:color w:val="000000" w:themeColor="text1"/>
          <w:lang w:val="hr-HR"/>
        </w:rPr>
        <w:t>EUR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3E6586" w:rsidRPr="00411A89" w14:paraId="033C676B" w14:textId="77777777" w:rsidTr="007F21A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3FFA" w14:textId="77777777" w:rsidR="003E6586" w:rsidRPr="00411A89" w:rsidRDefault="003E6586" w:rsidP="007F21A9">
            <w:pPr>
              <w:jc w:val="center"/>
              <w:rPr>
                <w:rFonts w:ascii="Source Sans Pro" w:hAnsi="Source Sans Pro"/>
                <w:sz w:val="22"/>
                <w:szCs w:val="22"/>
                <w:lang w:val="hr-HR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24185" w14:textId="7A869883" w:rsidR="003E6586" w:rsidRPr="00411A89" w:rsidRDefault="003E6586" w:rsidP="007F21A9">
            <w:pPr>
              <w:jc w:val="center"/>
              <w:rPr>
                <w:rFonts w:ascii="Source Sans Pro" w:hAnsi="Source Sans Pro"/>
                <w:sz w:val="22"/>
                <w:szCs w:val="22"/>
                <w:lang w:val="hr-HR"/>
              </w:rPr>
            </w:pPr>
            <w:r w:rsidRPr="00411A89">
              <w:rPr>
                <w:rFonts w:ascii="Source Sans Pro" w:hAnsi="Source Sans Pro"/>
                <w:sz w:val="22"/>
                <w:szCs w:val="22"/>
                <w:lang w:val="hr-HR"/>
              </w:rPr>
              <w:t>Stanje obveza na dan 31.12.202</w:t>
            </w:r>
            <w:r w:rsidR="007B57E8">
              <w:rPr>
                <w:rFonts w:ascii="Source Sans Pro" w:hAnsi="Source Sans Pro"/>
                <w:sz w:val="22"/>
                <w:szCs w:val="22"/>
                <w:lang w:val="hr-HR"/>
              </w:rPr>
              <w:t>4</w:t>
            </w:r>
            <w:r w:rsidRPr="00411A89">
              <w:rPr>
                <w:rFonts w:ascii="Source Sans Pro" w:hAnsi="Source Sans Pro"/>
                <w:sz w:val="22"/>
                <w:szCs w:val="22"/>
                <w:lang w:val="hr-HR"/>
              </w:rPr>
              <w:t>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87424" w14:textId="44479B28" w:rsidR="003E6586" w:rsidRPr="00411A89" w:rsidRDefault="003E6586" w:rsidP="007F21A9">
            <w:pPr>
              <w:jc w:val="center"/>
              <w:rPr>
                <w:rFonts w:ascii="Source Sans Pro" w:hAnsi="Source Sans Pro"/>
                <w:sz w:val="22"/>
                <w:szCs w:val="22"/>
                <w:lang w:val="hr-HR"/>
              </w:rPr>
            </w:pPr>
            <w:r w:rsidRPr="00411A89">
              <w:rPr>
                <w:rFonts w:ascii="Source Sans Pro" w:hAnsi="Source Sans Pro"/>
                <w:sz w:val="22"/>
                <w:szCs w:val="22"/>
                <w:lang w:val="hr-HR"/>
              </w:rPr>
              <w:t>Stanje obveza na dan 30.06.202</w:t>
            </w:r>
            <w:r w:rsidR="007B57E8">
              <w:rPr>
                <w:rFonts w:ascii="Source Sans Pro" w:hAnsi="Source Sans Pro"/>
                <w:sz w:val="22"/>
                <w:szCs w:val="22"/>
                <w:lang w:val="hr-HR"/>
              </w:rPr>
              <w:t>5</w:t>
            </w:r>
            <w:r w:rsidRPr="00411A89">
              <w:rPr>
                <w:rFonts w:ascii="Source Sans Pro" w:hAnsi="Source Sans Pro"/>
                <w:sz w:val="22"/>
                <w:szCs w:val="22"/>
                <w:lang w:val="hr-HR"/>
              </w:rPr>
              <w:t>.</w:t>
            </w:r>
          </w:p>
        </w:tc>
      </w:tr>
      <w:tr w:rsidR="003E6586" w:rsidRPr="00411A89" w14:paraId="7C728FFD" w14:textId="77777777" w:rsidTr="007F21A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81B49" w14:textId="77777777" w:rsidR="003E6586" w:rsidRPr="00411A89" w:rsidRDefault="003E6586" w:rsidP="007F21A9">
            <w:pPr>
              <w:jc w:val="both"/>
              <w:rPr>
                <w:rFonts w:ascii="Source Sans Pro" w:hAnsi="Source Sans Pro"/>
                <w:sz w:val="22"/>
                <w:szCs w:val="22"/>
                <w:lang w:val="hr-HR"/>
              </w:rPr>
            </w:pPr>
            <w:r w:rsidRPr="00411A89">
              <w:rPr>
                <w:rFonts w:ascii="Source Sans Pro" w:hAnsi="Source Sans Pro"/>
                <w:sz w:val="22"/>
                <w:szCs w:val="22"/>
                <w:lang w:val="hr-HR"/>
              </w:rPr>
              <w:t>Ukupne obveze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87D4" w14:textId="0F995E27" w:rsidR="003E6586" w:rsidRPr="00411A89" w:rsidRDefault="006F5770" w:rsidP="007F21A9">
            <w:pPr>
              <w:jc w:val="right"/>
              <w:rPr>
                <w:rFonts w:ascii="Source Sans Pro" w:hAnsi="Source Sans Pro"/>
                <w:sz w:val="22"/>
                <w:szCs w:val="22"/>
                <w:lang w:val="hr-HR"/>
              </w:rPr>
            </w:pPr>
            <w:r>
              <w:rPr>
                <w:rFonts w:ascii="Source Sans Pro" w:hAnsi="Source Sans Pro"/>
                <w:sz w:val="22"/>
                <w:szCs w:val="22"/>
                <w:lang w:val="hr-HR"/>
              </w:rPr>
              <w:t>2.</w:t>
            </w:r>
            <w:r w:rsidR="00F92175">
              <w:rPr>
                <w:rFonts w:ascii="Source Sans Pro" w:hAnsi="Source Sans Pro"/>
                <w:sz w:val="22"/>
                <w:szCs w:val="22"/>
                <w:lang w:val="hr-HR"/>
              </w:rPr>
              <w:t>541</w:t>
            </w:r>
            <w:r w:rsidR="0097733F">
              <w:rPr>
                <w:rFonts w:ascii="Source Sans Pro" w:hAnsi="Source Sans Pro"/>
                <w:sz w:val="22"/>
                <w:szCs w:val="22"/>
                <w:lang w:val="hr-HR"/>
              </w:rPr>
              <w:t>.</w:t>
            </w:r>
            <w:r w:rsidR="00F92175">
              <w:rPr>
                <w:rFonts w:ascii="Source Sans Pro" w:hAnsi="Source Sans Pro"/>
                <w:sz w:val="22"/>
                <w:szCs w:val="22"/>
                <w:lang w:val="hr-HR"/>
              </w:rPr>
              <w:t>018,77</w:t>
            </w:r>
            <w:r w:rsidR="003E6586">
              <w:rPr>
                <w:rFonts w:ascii="Source Sans Pro" w:hAnsi="Source Sans Pro"/>
                <w:sz w:val="22"/>
                <w:szCs w:val="22"/>
                <w:lang w:val="hr-HR"/>
              </w:rPr>
              <w:t xml:space="preserve"> €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A55B" w14:textId="1A4016B6" w:rsidR="003E6586" w:rsidRPr="00411A89" w:rsidRDefault="00F92175" w:rsidP="007F21A9">
            <w:pPr>
              <w:jc w:val="right"/>
              <w:rPr>
                <w:rFonts w:ascii="Source Sans Pro" w:hAnsi="Source Sans Pro"/>
                <w:sz w:val="22"/>
                <w:szCs w:val="22"/>
                <w:lang w:val="hr-HR"/>
              </w:rPr>
            </w:pPr>
            <w:r>
              <w:rPr>
                <w:rFonts w:ascii="Source Sans Pro" w:hAnsi="Source Sans Pro"/>
                <w:sz w:val="22"/>
                <w:szCs w:val="22"/>
                <w:lang w:val="hr-HR"/>
              </w:rPr>
              <w:t>600.455,78</w:t>
            </w:r>
            <w:r w:rsidR="003E6586">
              <w:rPr>
                <w:rFonts w:ascii="Source Sans Pro" w:hAnsi="Source Sans Pro"/>
                <w:sz w:val="22"/>
                <w:szCs w:val="22"/>
                <w:lang w:val="hr-HR"/>
              </w:rPr>
              <w:t xml:space="preserve"> €</w:t>
            </w:r>
          </w:p>
        </w:tc>
      </w:tr>
      <w:tr w:rsidR="003E6586" w:rsidRPr="00411A89" w14:paraId="39DCC442" w14:textId="77777777" w:rsidTr="007F21A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AC762" w14:textId="77777777" w:rsidR="003E6586" w:rsidRPr="00411A89" w:rsidRDefault="003E6586" w:rsidP="007F21A9">
            <w:pPr>
              <w:jc w:val="both"/>
              <w:rPr>
                <w:rFonts w:ascii="Source Sans Pro" w:hAnsi="Source Sans Pro"/>
                <w:sz w:val="22"/>
                <w:szCs w:val="22"/>
                <w:lang w:val="hr-HR"/>
              </w:rPr>
            </w:pPr>
            <w:r w:rsidRPr="00411A89">
              <w:rPr>
                <w:rFonts w:ascii="Source Sans Pro" w:hAnsi="Source Sans Pro"/>
                <w:sz w:val="22"/>
                <w:szCs w:val="22"/>
                <w:lang w:val="hr-HR"/>
              </w:rPr>
              <w:t>Dospjele obveze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D8CA" w14:textId="0549C50F" w:rsidR="003E6586" w:rsidRPr="00411A89" w:rsidRDefault="00F92175" w:rsidP="007F21A9">
            <w:pPr>
              <w:jc w:val="right"/>
              <w:rPr>
                <w:rFonts w:ascii="Source Sans Pro" w:hAnsi="Source Sans Pro"/>
                <w:sz w:val="22"/>
                <w:szCs w:val="22"/>
                <w:lang w:val="hr-HR"/>
              </w:rPr>
            </w:pPr>
            <w:r>
              <w:rPr>
                <w:rFonts w:ascii="Source Sans Pro" w:hAnsi="Source Sans Pro"/>
                <w:sz w:val="22"/>
                <w:szCs w:val="22"/>
                <w:lang w:val="hr-HR"/>
              </w:rPr>
              <w:t>124.134,84</w:t>
            </w:r>
            <w:r w:rsidR="00D579C2">
              <w:rPr>
                <w:rFonts w:ascii="Source Sans Pro" w:hAnsi="Source Sans Pro"/>
                <w:sz w:val="22"/>
                <w:szCs w:val="22"/>
                <w:lang w:val="hr-HR"/>
              </w:rPr>
              <w:t xml:space="preserve"> </w:t>
            </w:r>
            <w:r w:rsidR="003E6586">
              <w:rPr>
                <w:rFonts w:ascii="Source Sans Pro" w:hAnsi="Source Sans Pro"/>
                <w:sz w:val="22"/>
                <w:szCs w:val="22"/>
                <w:lang w:val="hr-HR"/>
              </w:rPr>
              <w:t>€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7D38" w14:textId="450495F8" w:rsidR="003E6586" w:rsidRPr="00411A89" w:rsidRDefault="00F92175" w:rsidP="007F21A9">
            <w:pPr>
              <w:jc w:val="right"/>
              <w:rPr>
                <w:rFonts w:ascii="Source Sans Pro" w:hAnsi="Source Sans Pro"/>
                <w:sz w:val="22"/>
                <w:szCs w:val="22"/>
                <w:lang w:val="hr-HR"/>
              </w:rPr>
            </w:pPr>
            <w:r>
              <w:rPr>
                <w:rFonts w:ascii="Source Sans Pro" w:hAnsi="Source Sans Pro"/>
                <w:sz w:val="22"/>
                <w:szCs w:val="22"/>
                <w:lang w:val="hr-HR"/>
              </w:rPr>
              <w:t>47.829,77</w:t>
            </w:r>
            <w:r w:rsidR="003E6586">
              <w:rPr>
                <w:rFonts w:ascii="Source Sans Pro" w:hAnsi="Source Sans Pro"/>
                <w:sz w:val="22"/>
                <w:szCs w:val="22"/>
                <w:lang w:val="hr-HR"/>
              </w:rPr>
              <w:t xml:space="preserve"> €</w:t>
            </w:r>
          </w:p>
        </w:tc>
      </w:tr>
    </w:tbl>
    <w:p w14:paraId="6561EC92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lang w:val="hr-HR"/>
        </w:rPr>
      </w:pPr>
    </w:p>
    <w:p w14:paraId="78BD79A6" w14:textId="77777777" w:rsidR="003E6586" w:rsidRPr="00411A89" w:rsidRDefault="003E6586" w:rsidP="003E6586">
      <w:pPr>
        <w:pStyle w:val="BodyA"/>
        <w:jc w:val="both"/>
        <w:rPr>
          <w:rFonts w:ascii="Source Sans Pro" w:hAnsi="Source Sans Pro"/>
          <w:lang w:val="hr-HR"/>
        </w:rPr>
      </w:pPr>
    </w:p>
    <w:p w14:paraId="17F0C2A1" w14:textId="77777777" w:rsidR="003E6586" w:rsidRPr="00411A89" w:rsidRDefault="003E6586" w:rsidP="003E6586">
      <w:pPr>
        <w:pStyle w:val="BodyA"/>
        <w:jc w:val="both"/>
        <w:rPr>
          <w:rFonts w:ascii="Source Sans Pro" w:eastAsia="Source Sans Pro" w:hAnsi="Source Sans Pro" w:cs="Source Sans Pro"/>
          <w:lang w:val="hr-HR"/>
        </w:rPr>
      </w:pPr>
    </w:p>
    <w:p w14:paraId="0A674E91" w14:textId="239B22BC" w:rsidR="003E6586" w:rsidRPr="00411A89" w:rsidRDefault="007B57E8" w:rsidP="007B57E8">
      <w:pPr>
        <w:pStyle w:val="BodyA"/>
        <w:ind w:firstLine="5245"/>
        <w:jc w:val="center"/>
        <w:rPr>
          <w:rFonts w:ascii="Source Sans Pro" w:eastAsia="Source Sans Pro" w:hAnsi="Source Sans Pro" w:cs="Source Sans Pro"/>
          <w:lang w:val="hr-HR"/>
        </w:rPr>
      </w:pPr>
      <w:r>
        <w:rPr>
          <w:rFonts w:ascii="Source Sans Pro" w:eastAsia="Source Sans Pro" w:hAnsi="Source Sans Pro" w:cs="Source Sans Pro"/>
          <w:lang w:val="hr-HR"/>
        </w:rPr>
        <w:t xml:space="preserve">v. d. </w:t>
      </w:r>
      <w:r w:rsidR="003E6586" w:rsidRPr="00411A89">
        <w:rPr>
          <w:rFonts w:ascii="Source Sans Pro" w:eastAsia="Source Sans Pro" w:hAnsi="Source Sans Pro" w:cs="Source Sans Pro"/>
          <w:lang w:val="hr-HR"/>
        </w:rPr>
        <w:t>REKTOR</w:t>
      </w:r>
      <w:r>
        <w:rPr>
          <w:rFonts w:ascii="Source Sans Pro" w:eastAsia="Source Sans Pro" w:hAnsi="Source Sans Pro" w:cs="Source Sans Pro"/>
          <w:lang w:val="hr-HR"/>
        </w:rPr>
        <w:t>A</w:t>
      </w:r>
    </w:p>
    <w:p w14:paraId="050ED461" w14:textId="75763581" w:rsidR="00440BCB" w:rsidRPr="007D2494" w:rsidRDefault="003E6586" w:rsidP="007B57E8">
      <w:pPr>
        <w:pStyle w:val="BodyA"/>
        <w:ind w:firstLine="5245"/>
        <w:jc w:val="center"/>
        <w:rPr>
          <w:rFonts w:ascii="Source Sans Pro" w:eastAsia="Source Sans Pro" w:hAnsi="Source Sans Pro" w:cs="Source Sans Pro"/>
          <w:lang w:val="hr-HR"/>
        </w:rPr>
      </w:pPr>
      <w:r w:rsidRPr="00411A89">
        <w:rPr>
          <w:rFonts w:ascii="Source Sans Pro" w:eastAsia="Source Sans Pro" w:hAnsi="Source Sans Pro" w:cs="Source Sans Pro"/>
          <w:lang w:val="hr-HR"/>
        </w:rPr>
        <w:t xml:space="preserve">prof. dr. sc. </w:t>
      </w:r>
      <w:r w:rsidR="007B57E8">
        <w:rPr>
          <w:rFonts w:ascii="Source Sans Pro" w:eastAsia="Source Sans Pro" w:hAnsi="Source Sans Pro" w:cs="Source Sans Pro"/>
          <w:lang w:val="hr-HR"/>
        </w:rPr>
        <w:t>Davor Vašiček</w:t>
      </w:r>
    </w:p>
    <w:sectPr w:rsidR="00440BCB" w:rsidRPr="007D2494" w:rsidSect="00E25C15">
      <w:headerReference w:type="default" r:id="rId17"/>
      <w:footerReference w:type="default" r:id="rId18"/>
      <w:pgSz w:w="11900" w:h="16840"/>
      <w:pgMar w:top="2835" w:right="1127" w:bottom="1701" w:left="1418" w:header="1418" w:footer="102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7A9D5" w14:textId="77777777" w:rsidR="009A4538" w:rsidRDefault="009A4538">
      <w:r>
        <w:separator/>
      </w:r>
    </w:p>
  </w:endnote>
  <w:endnote w:type="continuationSeparator" w:id="0">
    <w:p w14:paraId="0D38F9C2" w14:textId="77777777" w:rsidR="009A4538" w:rsidRDefault="009A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C8D3A" w14:textId="50D9E74C" w:rsidR="0016188E" w:rsidRDefault="00F30B43" w:rsidP="004F3FFA">
    <w:pPr>
      <w:pStyle w:val="Podnoje"/>
    </w:pPr>
    <w:r>
      <w:rPr>
        <w:noProof/>
        <w:lang w:val="hr-HR" w:eastAsia="hr-HR"/>
      </w:rPr>
      <w:drawing>
        <wp:inline distT="0" distB="0" distL="0" distR="0" wp14:anchorId="528B32CA" wp14:editId="3FFA969F">
          <wp:extent cx="5508000" cy="251460"/>
          <wp:effectExtent l="0" t="0" r="3810" b="2540"/>
          <wp:docPr id="9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7" t="-438" r="-17" b="-13369"/>
                  <a:stretch/>
                </pic:blipFill>
                <pic:spPr bwMode="auto">
                  <a:xfrm>
                    <a:off x="0" y="0"/>
                    <a:ext cx="5563975" cy="2540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AEADB" w14:textId="77777777" w:rsidR="009A4538" w:rsidRDefault="009A4538">
      <w:r>
        <w:separator/>
      </w:r>
    </w:p>
  </w:footnote>
  <w:footnote w:type="continuationSeparator" w:id="0">
    <w:p w14:paraId="5CE38B01" w14:textId="77777777" w:rsidR="009A4538" w:rsidRDefault="009A4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BC985" w14:textId="0BFF3F0F" w:rsidR="006E2855" w:rsidRDefault="002B02AC" w:rsidP="009607EA">
    <w:pPr>
      <w:pStyle w:val="Body"/>
    </w:pPr>
    <w:r>
      <w:rPr>
        <w:noProof/>
        <w:lang w:val="hr-HR" w:eastAsia="hr-HR"/>
      </w:rPr>
      <w:drawing>
        <wp:anchor distT="0" distB="0" distL="114300" distR="114300" simplePos="0" relativeHeight="251659264" behindDoc="1" locked="0" layoutInCell="1" allowOverlap="1" wp14:anchorId="57A18DCF" wp14:editId="1B66E5C1">
          <wp:simplePos x="0" y="0"/>
          <wp:positionH relativeFrom="column">
            <wp:posOffset>5548496</wp:posOffset>
          </wp:positionH>
          <wp:positionV relativeFrom="paragraph">
            <wp:posOffset>-439580</wp:posOffset>
          </wp:positionV>
          <wp:extent cx="755015" cy="2010977"/>
          <wp:effectExtent l="0" t="0" r="0" b="0"/>
          <wp:wrapNone/>
          <wp:docPr id="89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NIRI_YUFE_elementi_2020_FINAL-02.ep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0" r="-60"/>
                  <a:stretch/>
                </pic:blipFill>
                <pic:spPr bwMode="auto">
                  <a:xfrm>
                    <a:off x="0" y="0"/>
                    <a:ext cx="756901" cy="20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7642">
      <w:rPr>
        <w:noProof/>
      </w:rPr>
      <w:softHyphen/>
    </w:r>
    <w:r w:rsidR="000D7642">
      <w:rPr>
        <w:noProof/>
      </w:rPr>
      <w:softHyphen/>
    </w:r>
    <w:r w:rsidR="00A73B03">
      <w:rPr>
        <w:noProof/>
        <w:lang w:val="hr-HR" w:eastAsia="hr-HR"/>
      </w:rPr>
      <w:drawing>
        <wp:inline distT="0" distB="0" distL="0" distR="0" wp14:anchorId="5A22E429" wp14:editId="08415FE4">
          <wp:extent cx="3498083" cy="363600"/>
          <wp:effectExtent l="0" t="0" r="0" b="5080"/>
          <wp:docPr id="9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8083" cy="36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80D7B">
      <w:t xml:space="preserve">          </w:t>
    </w:r>
    <w:r w:rsidR="005F5F87">
      <w:t xml:space="preserve">                                         </w:t>
    </w:r>
    <w:r w:rsidR="00980D7B">
      <w:t xml:space="preserve">    </w:t>
    </w:r>
  </w:p>
  <w:p w14:paraId="03083785" w14:textId="51B083C4" w:rsidR="0016188E" w:rsidRDefault="00980D7B" w:rsidP="009607EA">
    <w:pPr>
      <w:pStyle w:val="Body"/>
    </w:pPr>
    <w: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0781"/>
    <w:multiLevelType w:val="hybridMultilevel"/>
    <w:tmpl w:val="6C962542"/>
    <w:lvl w:ilvl="0" w:tplc="790E7CA6">
      <w:start w:val="3"/>
      <w:numFmt w:val="bullet"/>
      <w:lvlText w:val="-"/>
      <w:lvlJc w:val="left"/>
      <w:pPr>
        <w:ind w:left="720" w:hanging="360"/>
      </w:pPr>
      <w:rPr>
        <w:rFonts w:ascii="Source Sans Pro SemiBold" w:eastAsia="Helvetica" w:hAnsi="Source Sans Pro SemiBold" w:cs="Helvetic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011D1"/>
    <w:multiLevelType w:val="hybridMultilevel"/>
    <w:tmpl w:val="45506A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B4DB4"/>
    <w:multiLevelType w:val="hybridMultilevel"/>
    <w:tmpl w:val="37008A4A"/>
    <w:lvl w:ilvl="0" w:tplc="52060D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6542E"/>
    <w:multiLevelType w:val="hybridMultilevel"/>
    <w:tmpl w:val="C09001AC"/>
    <w:lvl w:ilvl="0" w:tplc="6136B476">
      <w:numFmt w:val="bullet"/>
      <w:lvlText w:val="-"/>
      <w:lvlJc w:val="left"/>
      <w:pPr>
        <w:ind w:left="720" w:hanging="360"/>
      </w:pPr>
      <w:rPr>
        <w:rFonts w:ascii="Source Sans Pro SemiBold" w:eastAsia="Helvetica" w:hAnsi="Source Sans Pro SemiBold" w:cs="Helvetic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E65339"/>
    <w:multiLevelType w:val="hybridMultilevel"/>
    <w:tmpl w:val="E6A022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88E"/>
    <w:rsid w:val="00016072"/>
    <w:rsid w:val="000210F2"/>
    <w:rsid w:val="0008078E"/>
    <w:rsid w:val="000B0482"/>
    <w:rsid w:val="000B32D8"/>
    <w:rsid w:val="000D7642"/>
    <w:rsid w:val="000D76D2"/>
    <w:rsid w:val="000E27E4"/>
    <w:rsid w:val="000E609F"/>
    <w:rsid w:val="000F0A97"/>
    <w:rsid w:val="001144C1"/>
    <w:rsid w:val="001422EE"/>
    <w:rsid w:val="001522A7"/>
    <w:rsid w:val="0016188E"/>
    <w:rsid w:val="001633A2"/>
    <w:rsid w:val="001678EF"/>
    <w:rsid w:val="001A06E1"/>
    <w:rsid w:val="001A1AC8"/>
    <w:rsid w:val="001D5EDF"/>
    <w:rsid w:val="001E1B5F"/>
    <w:rsid w:val="001E7C15"/>
    <w:rsid w:val="001F0CA5"/>
    <w:rsid w:val="0020329D"/>
    <w:rsid w:val="00215A96"/>
    <w:rsid w:val="00215BF6"/>
    <w:rsid w:val="00215CE9"/>
    <w:rsid w:val="00247613"/>
    <w:rsid w:val="00257976"/>
    <w:rsid w:val="00283D80"/>
    <w:rsid w:val="002A7C7E"/>
    <w:rsid w:val="002B02AC"/>
    <w:rsid w:val="002C2645"/>
    <w:rsid w:val="002D1D60"/>
    <w:rsid w:val="002E041D"/>
    <w:rsid w:val="002E3FE5"/>
    <w:rsid w:val="003034D3"/>
    <w:rsid w:val="003046F4"/>
    <w:rsid w:val="00305AD2"/>
    <w:rsid w:val="00305BCD"/>
    <w:rsid w:val="00311519"/>
    <w:rsid w:val="0032780A"/>
    <w:rsid w:val="0034764F"/>
    <w:rsid w:val="00365DF5"/>
    <w:rsid w:val="00374F5B"/>
    <w:rsid w:val="00380DC2"/>
    <w:rsid w:val="003A2EA6"/>
    <w:rsid w:val="003C76FE"/>
    <w:rsid w:val="003E6586"/>
    <w:rsid w:val="003E7EA0"/>
    <w:rsid w:val="003F3E05"/>
    <w:rsid w:val="004033D7"/>
    <w:rsid w:val="00406C9D"/>
    <w:rsid w:val="00407E87"/>
    <w:rsid w:val="00414EB9"/>
    <w:rsid w:val="00414FD7"/>
    <w:rsid w:val="00416F29"/>
    <w:rsid w:val="004171A2"/>
    <w:rsid w:val="0042290D"/>
    <w:rsid w:val="00440BCB"/>
    <w:rsid w:val="0045470C"/>
    <w:rsid w:val="00471B5D"/>
    <w:rsid w:val="00481A5B"/>
    <w:rsid w:val="00493210"/>
    <w:rsid w:val="004A7601"/>
    <w:rsid w:val="004D4DC7"/>
    <w:rsid w:val="004E0FCB"/>
    <w:rsid w:val="004E2ADD"/>
    <w:rsid w:val="004E5BE7"/>
    <w:rsid w:val="004E69C9"/>
    <w:rsid w:val="004F0EC9"/>
    <w:rsid w:val="004F3FFA"/>
    <w:rsid w:val="00530E1E"/>
    <w:rsid w:val="00542C7C"/>
    <w:rsid w:val="005919A1"/>
    <w:rsid w:val="00595CF1"/>
    <w:rsid w:val="005A4432"/>
    <w:rsid w:val="005A7DD8"/>
    <w:rsid w:val="005F5F87"/>
    <w:rsid w:val="00601F7E"/>
    <w:rsid w:val="006063C0"/>
    <w:rsid w:val="006151C0"/>
    <w:rsid w:val="00622B2B"/>
    <w:rsid w:val="00653C48"/>
    <w:rsid w:val="006A05A1"/>
    <w:rsid w:val="006C79F7"/>
    <w:rsid w:val="006E2855"/>
    <w:rsid w:val="006F5770"/>
    <w:rsid w:val="00706692"/>
    <w:rsid w:val="007209CA"/>
    <w:rsid w:val="007248AE"/>
    <w:rsid w:val="00735652"/>
    <w:rsid w:val="00736815"/>
    <w:rsid w:val="00755E7D"/>
    <w:rsid w:val="0076033A"/>
    <w:rsid w:val="007815CC"/>
    <w:rsid w:val="00786FFA"/>
    <w:rsid w:val="007B57E8"/>
    <w:rsid w:val="007D2494"/>
    <w:rsid w:val="0080489C"/>
    <w:rsid w:val="00812BFB"/>
    <w:rsid w:val="0082461C"/>
    <w:rsid w:val="008D1B7B"/>
    <w:rsid w:val="008F61E8"/>
    <w:rsid w:val="008F77FC"/>
    <w:rsid w:val="00910746"/>
    <w:rsid w:val="0091281E"/>
    <w:rsid w:val="00940DA9"/>
    <w:rsid w:val="00944FA5"/>
    <w:rsid w:val="0094728A"/>
    <w:rsid w:val="009607EA"/>
    <w:rsid w:val="0097733F"/>
    <w:rsid w:val="00977785"/>
    <w:rsid w:val="00980D7B"/>
    <w:rsid w:val="00982286"/>
    <w:rsid w:val="00986929"/>
    <w:rsid w:val="00990140"/>
    <w:rsid w:val="009A4538"/>
    <w:rsid w:val="009B7D61"/>
    <w:rsid w:val="009C2BB3"/>
    <w:rsid w:val="009E4A68"/>
    <w:rsid w:val="00A164F2"/>
    <w:rsid w:val="00A2359B"/>
    <w:rsid w:val="00A32A5F"/>
    <w:rsid w:val="00A533FB"/>
    <w:rsid w:val="00A7240A"/>
    <w:rsid w:val="00A73B03"/>
    <w:rsid w:val="00A814C4"/>
    <w:rsid w:val="00A84A86"/>
    <w:rsid w:val="00A84C62"/>
    <w:rsid w:val="00A9570B"/>
    <w:rsid w:val="00AB32E2"/>
    <w:rsid w:val="00AC101F"/>
    <w:rsid w:val="00AE35A6"/>
    <w:rsid w:val="00AF0188"/>
    <w:rsid w:val="00AF3B7B"/>
    <w:rsid w:val="00B00A32"/>
    <w:rsid w:val="00B0167F"/>
    <w:rsid w:val="00B11665"/>
    <w:rsid w:val="00B156B1"/>
    <w:rsid w:val="00B1640E"/>
    <w:rsid w:val="00B21778"/>
    <w:rsid w:val="00B326E2"/>
    <w:rsid w:val="00B7401A"/>
    <w:rsid w:val="00B8691B"/>
    <w:rsid w:val="00BA0D28"/>
    <w:rsid w:val="00BB16E0"/>
    <w:rsid w:val="00BD6295"/>
    <w:rsid w:val="00C22800"/>
    <w:rsid w:val="00C43880"/>
    <w:rsid w:val="00C86D0A"/>
    <w:rsid w:val="00CB6921"/>
    <w:rsid w:val="00CD5D77"/>
    <w:rsid w:val="00CE3FED"/>
    <w:rsid w:val="00CF11BD"/>
    <w:rsid w:val="00CF49D9"/>
    <w:rsid w:val="00D04AFD"/>
    <w:rsid w:val="00D33629"/>
    <w:rsid w:val="00D359FA"/>
    <w:rsid w:val="00D5322D"/>
    <w:rsid w:val="00D57030"/>
    <w:rsid w:val="00D579C2"/>
    <w:rsid w:val="00D64422"/>
    <w:rsid w:val="00D71D5B"/>
    <w:rsid w:val="00D7720D"/>
    <w:rsid w:val="00D84C0B"/>
    <w:rsid w:val="00DC60E2"/>
    <w:rsid w:val="00DC6709"/>
    <w:rsid w:val="00DF641C"/>
    <w:rsid w:val="00E01234"/>
    <w:rsid w:val="00E25C15"/>
    <w:rsid w:val="00E617C7"/>
    <w:rsid w:val="00EC38C4"/>
    <w:rsid w:val="00F1196A"/>
    <w:rsid w:val="00F14DB9"/>
    <w:rsid w:val="00F241A2"/>
    <w:rsid w:val="00F30B43"/>
    <w:rsid w:val="00F36FB2"/>
    <w:rsid w:val="00F705BE"/>
    <w:rsid w:val="00F73092"/>
    <w:rsid w:val="00F92175"/>
    <w:rsid w:val="00FA1239"/>
    <w:rsid w:val="00FB2CC3"/>
    <w:rsid w:val="0BF695DB"/>
    <w:rsid w:val="0DDBD004"/>
    <w:rsid w:val="10CF2139"/>
    <w:rsid w:val="1260F13C"/>
    <w:rsid w:val="14DF7B0E"/>
    <w:rsid w:val="16BCDEC8"/>
    <w:rsid w:val="2833F7D4"/>
    <w:rsid w:val="2D514D74"/>
    <w:rsid w:val="3514117F"/>
    <w:rsid w:val="38A5CD47"/>
    <w:rsid w:val="45699B1E"/>
    <w:rsid w:val="48AD4C7E"/>
    <w:rsid w:val="4FBC32F6"/>
    <w:rsid w:val="549488DE"/>
    <w:rsid w:val="582728B0"/>
    <w:rsid w:val="5C07A7DE"/>
    <w:rsid w:val="5DDDC329"/>
    <w:rsid w:val="698AF35A"/>
    <w:rsid w:val="707B3184"/>
    <w:rsid w:val="724B7589"/>
    <w:rsid w:val="725C2B3D"/>
    <w:rsid w:val="7BCBA1FB"/>
    <w:rsid w:val="7FC5B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CB9F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paragraph" w:styleId="Podnoje">
    <w:name w:val="footer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BodyA">
    <w:name w:val="Body A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Zaglavlje">
    <w:name w:val="header"/>
    <w:basedOn w:val="Normal"/>
    <w:link w:val="ZaglavljeChar"/>
    <w:uiPriority w:val="99"/>
    <w:unhideWhenUsed/>
    <w:rsid w:val="00380DC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80DC2"/>
    <w:rPr>
      <w:sz w:val="24"/>
      <w:szCs w:val="24"/>
    </w:rPr>
  </w:style>
  <w:style w:type="table" w:styleId="Reetkatablice">
    <w:name w:val="Table Grid"/>
    <w:basedOn w:val="Obinatablica"/>
    <w:uiPriority w:val="39"/>
    <w:rsid w:val="001E7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4E5BE7"/>
    <w:rPr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5BE7"/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530E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bdr w:val="none" w:sz="0" w:space="0" w:color="auto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emf"/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A379EE9-B153-4500-9968-47D21EAFB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504</Words>
  <Characters>2877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mikser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 Cerović</cp:lastModifiedBy>
  <cp:revision>4</cp:revision>
  <cp:lastPrinted>2020-05-13T10:03:00Z</cp:lastPrinted>
  <dcterms:created xsi:type="dcterms:W3CDTF">2025-12-14T14:16:00Z</dcterms:created>
  <dcterms:modified xsi:type="dcterms:W3CDTF">2025-12-15T10:47:00Z</dcterms:modified>
</cp:coreProperties>
</file>